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92" w:rsidRPr="00F82FF4" w:rsidRDefault="00F82FF4" w:rsidP="00CE7254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82FF4">
        <w:rPr>
          <w:rFonts w:ascii="Sylfaen" w:hAnsi="Sylfaen"/>
          <w:b/>
          <w:sz w:val="24"/>
          <w:szCs w:val="24"/>
          <w:lang w:val="ka-GE"/>
        </w:rPr>
        <w:t xml:space="preserve">სამოქმედო გეგმა რუსთავის </w:t>
      </w:r>
      <w:r w:rsidR="00D33C7F">
        <w:rPr>
          <w:rFonts w:ascii="Sylfaen" w:hAnsi="Sylfaen"/>
          <w:b/>
          <w:sz w:val="24"/>
          <w:szCs w:val="24"/>
          <w:lang w:val="ka-GE"/>
        </w:rPr>
        <w:t xml:space="preserve">არასახიფათო ნარჩენების </w:t>
      </w:r>
      <w:r w:rsidRPr="00F82FF4">
        <w:rPr>
          <w:rFonts w:ascii="Sylfaen" w:hAnsi="Sylfaen"/>
          <w:b/>
          <w:sz w:val="24"/>
          <w:szCs w:val="24"/>
          <w:lang w:val="ka-GE"/>
        </w:rPr>
        <w:t>პოლიგონისთვის</w:t>
      </w:r>
    </w:p>
    <w:p w:rsidR="00F82FF4" w:rsidRDefault="00CE7254" w:rsidP="00CE7254">
      <w:pPr>
        <w:jc w:val="both"/>
        <w:rPr>
          <w:rFonts w:ascii="Sylfaen" w:hAnsi="Sylfaen"/>
          <w:lang w:val="ka-GE"/>
        </w:rPr>
      </w:pPr>
      <w:r w:rsidRPr="00D013CC">
        <w:rPr>
          <w:rFonts w:ascii="Sylfaen" w:hAnsi="Sylfaen"/>
          <w:sz w:val="24"/>
          <w:szCs w:val="24"/>
          <w:lang w:val="ka-GE"/>
        </w:rPr>
        <w:t>შპს „საქართველოს მყარი ნარჩენების მართვის კომპანია“</w:t>
      </w:r>
      <w:r>
        <w:rPr>
          <w:rFonts w:ascii="Sylfaen" w:hAnsi="Sylfaen"/>
          <w:sz w:val="24"/>
          <w:szCs w:val="24"/>
          <w:lang w:val="ka-GE"/>
        </w:rPr>
        <w:t xml:space="preserve">-ს შრომითი ჯანმრთელობის და უსაფრთხოების პროცედურების გათვალისწინებით 2017 წლის აგვისტოში რუსთავის არასახიფათო ნარჩენების პოლიგონისთვის მომზადდა შრომითი ჯანმრთელობის და უსაფრთხოების რისკის შეფასების წლიური ანგარიში, </w:t>
      </w:r>
      <w:r>
        <w:rPr>
          <w:rFonts w:ascii="Sylfaen" w:hAnsi="Sylfaen"/>
          <w:lang w:val="ka-GE"/>
        </w:rPr>
        <w:t>რომლის შედეგებზე დაყრდნობითაც შემუშავდ</w:t>
      </w:r>
      <w:r w:rsidR="006B238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წინამდებარე სამოქმედო გეგმა</w:t>
      </w:r>
      <w:r w:rsidR="00FA3AA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აღნიშნული პოლიგონისთვის.</w:t>
      </w:r>
    </w:p>
    <w:p w:rsidR="00CE7254" w:rsidRDefault="00CE7254" w:rsidP="00CE7254">
      <w:pPr>
        <w:jc w:val="both"/>
        <w:rPr>
          <w:rFonts w:ascii="Sylfaen" w:hAnsi="Sylfaen"/>
          <w:sz w:val="24"/>
          <w:szCs w:val="24"/>
          <w:lang w:val="ka-GE"/>
        </w:rPr>
      </w:pPr>
      <w:r w:rsidRPr="000E3457">
        <w:rPr>
          <w:rFonts w:ascii="Sylfaen" w:hAnsi="Sylfaen"/>
          <w:sz w:val="24"/>
          <w:szCs w:val="24"/>
          <w:lang w:val="ka-GE"/>
        </w:rPr>
        <w:t xml:space="preserve">სამოქმედო გეგმის მიზანია საქართველოს მყარი ნარჩენების მართვის კომოპანიის დაქვემდებარებაში არსებულ რუსთავის არასახიფათო ნარჩენების პოლიგონისთვის </w:t>
      </w:r>
      <w:r w:rsidR="009563F9">
        <w:rPr>
          <w:rFonts w:ascii="Sylfaen" w:hAnsi="Sylfaen"/>
          <w:sz w:val="24"/>
          <w:szCs w:val="24"/>
          <w:lang w:val="ka-GE"/>
        </w:rPr>
        <w:t>შე</w:t>
      </w:r>
      <w:r w:rsidRPr="000E3457">
        <w:rPr>
          <w:rFonts w:ascii="Sylfaen" w:hAnsi="Sylfaen"/>
          <w:sz w:val="24"/>
          <w:szCs w:val="24"/>
          <w:lang w:val="ka-GE"/>
        </w:rPr>
        <w:t xml:space="preserve">საბამის </w:t>
      </w:r>
      <w:r w:rsidR="000E3457" w:rsidRPr="000E3457">
        <w:rPr>
          <w:rFonts w:ascii="Sylfaen" w:hAnsi="Sylfaen"/>
          <w:sz w:val="24"/>
          <w:szCs w:val="24"/>
          <w:lang w:val="ka-GE"/>
        </w:rPr>
        <w:t xml:space="preserve">შრომითი ჯანმრთელობის და უსაფრთხოების რისკის შეფასების </w:t>
      </w:r>
      <w:r w:rsidR="008E1080">
        <w:rPr>
          <w:rFonts w:ascii="Sylfaen" w:hAnsi="Sylfaen"/>
          <w:sz w:val="24"/>
          <w:szCs w:val="24"/>
          <w:lang w:val="ka-GE"/>
        </w:rPr>
        <w:t>წლიურ</w:t>
      </w:r>
      <w:r w:rsidR="000E3457" w:rsidRPr="000E3457">
        <w:rPr>
          <w:rFonts w:ascii="Sylfaen" w:hAnsi="Sylfaen"/>
          <w:sz w:val="24"/>
          <w:szCs w:val="24"/>
          <w:lang w:val="ka-GE"/>
        </w:rPr>
        <w:t xml:space="preserve"> </w:t>
      </w:r>
      <w:r w:rsidR="000E3457">
        <w:rPr>
          <w:rFonts w:ascii="Sylfaen" w:hAnsi="Sylfaen"/>
          <w:sz w:val="24"/>
          <w:szCs w:val="24"/>
          <w:lang w:val="ka-GE"/>
        </w:rPr>
        <w:t>ანგარიშ</w:t>
      </w:r>
      <w:r w:rsidR="000E3457" w:rsidRPr="000E3457">
        <w:rPr>
          <w:rFonts w:ascii="Sylfaen" w:hAnsi="Sylfaen"/>
          <w:sz w:val="24"/>
          <w:szCs w:val="24"/>
          <w:lang w:val="ka-GE"/>
        </w:rPr>
        <w:t xml:space="preserve">ში </w:t>
      </w:r>
      <w:r w:rsidRPr="000E3457">
        <w:rPr>
          <w:rFonts w:ascii="Sylfaen" w:hAnsi="Sylfaen"/>
          <w:sz w:val="24"/>
          <w:szCs w:val="24"/>
          <w:lang w:val="ka-GE"/>
        </w:rPr>
        <w:t>გამოვლენილ</w:t>
      </w:r>
      <w:r w:rsidR="000E3457" w:rsidRPr="000E3457">
        <w:rPr>
          <w:rFonts w:ascii="Sylfaen" w:hAnsi="Sylfaen"/>
          <w:sz w:val="24"/>
          <w:szCs w:val="24"/>
          <w:lang w:val="ka-GE"/>
        </w:rPr>
        <w:t>ი</w:t>
      </w:r>
      <w:r w:rsidRPr="000E3457">
        <w:rPr>
          <w:rFonts w:ascii="Sylfaen" w:hAnsi="Sylfaen"/>
          <w:sz w:val="24"/>
          <w:szCs w:val="24"/>
          <w:lang w:val="ka-GE"/>
        </w:rPr>
        <w:t xml:space="preserve"> რისკების და საფრთხეების </w:t>
      </w:r>
      <w:r w:rsidR="00FA3AAC">
        <w:rPr>
          <w:rFonts w:ascii="Sylfaen" w:hAnsi="Sylfaen"/>
          <w:sz w:val="24"/>
          <w:szCs w:val="24"/>
          <w:lang w:val="ka-GE"/>
        </w:rPr>
        <w:t xml:space="preserve">შესამცირებლად ან მთლიანად აღმოსაფხვრელად კონკრეტული </w:t>
      </w:r>
      <w:r w:rsidR="000E3457" w:rsidRPr="000E3457">
        <w:rPr>
          <w:rFonts w:ascii="Sylfaen" w:hAnsi="Sylfaen"/>
          <w:sz w:val="24"/>
          <w:szCs w:val="24"/>
          <w:lang w:val="ka-GE"/>
        </w:rPr>
        <w:t>რეკომენდაციების შემუ</w:t>
      </w:r>
      <w:r w:rsidR="00FA3AAC">
        <w:rPr>
          <w:rFonts w:ascii="Sylfaen" w:hAnsi="Sylfaen"/>
          <w:sz w:val="24"/>
          <w:szCs w:val="24"/>
          <w:lang w:val="ka-GE"/>
        </w:rPr>
        <w:t>შ</w:t>
      </w:r>
      <w:r w:rsidR="000E3457" w:rsidRPr="000E3457">
        <w:rPr>
          <w:rFonts w:ascii="Sylfaen" w:hAnsi="Sylfaen"/>
          <w:sz w:val="24"/>
          <w:szCs w:val="24"/>
          <w:lang w:val="ka-GE"/>
        </w:rPr>
        <w:t>ავება</w:t>
      </w:r>
      <w:r w:rsidR="0095645A">
        <w:rPr>
          <w:rFonts w:ascii="Sylfaen" w:hAnsi="Sylfaen"/>
          <w:sz w:val="24"/>
          <w:szCs w:val="24"/>
          <w:lang w:val="ka-GE"/>
        </w:rPr>
        <w:t xml:space="preserve"> და </w:t>
      </w:r>
      <w:r w:rsidR="005A1FF1">
        <w:rPr>
          <w:rFonts w:ascii="Sylfaen" w:hAnsi="Sylfaen"/>
          <w:sz w:val="24"/>
          <w:szCs w:val="24"/>
          <w:lang w:val="ka-GE"/>
        </w:rPr>
        <w:t xml:space="preserve">მათი </w:t>
      </w:r>
      <w:r w:rsidR="0095645A">
        <w:rPr>
          <w:rFonts w:ascii="Sylfaen" w:hAnsi="Sylfaen"/>
          <w:sz w:val="24"/>
          <w:szCs w:val="24"/>
          <w:lang w:val="ka-GE"/>
        </w:rPr>
        <w:t>განხორციელების დაგეგმვა</w:t>
      </w:r>
      <w:r w:rsidR="0095645A" w:rsidRPr="00934122">
        <w:rPr>
          <w:rFonts w:ascii="Sylfaen" w:hAnsi="Sylfaen"/>
          <w:sz w:val="24"/>
          <w:szCs w:val="24"/>
          <w:lang w:val="ka-GE"/>
        </w:rPr>
        <w:t>.</w:t>
      </w:r>
    </w:p>
    <w:p w:rsidR="00320703" w:rsidRPr="001608C5" w:rsidRDefault="007B2955" w:rsidP="000E3457">
      <w:pPr>
        <w:jc w:val="both"/>
        <w:rPr>
          <w:rFonts w:ascii="Sylfaen" w:hAnsi="Sylfaen"/>
          <w:sz w:val="24"/>
          <w:szCs w:val="24"/>
          <w:lang w:val="ka-GE"/>
        </w:rPr>
      </w:pPr>
      <w:r w:rsidRPr="008E26EA">
        <w:rPr>
          <w:rFonts w:ascii="Sylfaen" w:hAnsi="Sylfaen"/>
          <w:sz w:val="24"/>
          <w:szCs w:val="24"/>
          <w:lang w:val="ka-GE"/>
        </w:rPr>
        <w:t xml:space="preserve">სამოქმედო გეგმა </w:t>
      </w:r>
      <w:r w:rsidR="0041701D" w:rsidRPr="008E26EA">
        <w:rPr>
          <w:rFonts w:ascii="Sylfaen" w:hAnsi="Sylfaen"/>
          <w:sz w:val="24"/>
          <w:szCs w:val="24"/>
          <w:lang w:val="ka-GE"/>
        </w:rPr>
        <w:t>ორი ნაწილისგან შედგება</w:t>
      </w:r>
      <w:r w:rsidR="008E26EA" w:rsidRPr="008E26EA">
        <w:rPr>
          <w:rFonts w:ascii="Sylfaen" w:hAnsi="Sylfaen"/>
          <w:sz w:val="24"/>
          <w:szCs w:val="24"/>
          <w:lang w:val="ka-GE"/>
        </w:rPr>
        <w:t>.</w:t>
      </w:r>
      <w:r w:rsidR="00320703" w:rsidRPr="008E26EA">
        <w:rPr>
          <w:rFonts w:ascii="Sylfaen" w:hAnsi="Sylfaen"/>
          <w:sz w:val="24"/>
          <w:szCs w:val="24"/>
          <w:lang w:val="ka-GE"/>
        </w:rPr>
        <w:t xml:space="preserve"> </w:t>
      </w:r>
      <w:r w:rsidR="00174A0C" w:rsidRPr="008E26EA">
        <w:rPr>
          <w:rFonts w:ascii="Sylfaen" w:hAnsi="Sylfaen"/>
          <w:sz w:val="24"/>
          <w:szCs w:val="24"/>
          <w:lang w:val="ka-GE"/>
        </w:rPr>
        <w:t>პირველი ნაწილი მოიცავს რეკომენდაციებ</w:t>
      </w:r>
      <w:r w:rsidR="00643B2A" w:rsidRPr="008E26EA">
        <w:rPr>
          <w:rFonts w:ascii="Sylfaen" w:hAnsi="Sylfaen"/>
          <w:sz w:val="24"/>
          <w:szCs w:val="24"/>
          <w:lang w:val="ka-GE"/>
        </w:rPr>
        <w:t>ი</w:t>
      </w:r>
      <w:r w:rsidR="00174A0C" w:rsidRPr="008E26EA">
        <w:rPr>
          <w:rFonts w:ascii="Sylfaen" w:hAnsi="Sylfaen"/>
          <w:sz w:val="24"/>
          <w:szCs w:val="24"/>
          <w:lang w:val="ka-GE"/>
        </w:rPr>
        <w:t>ს</w:t>
      </w:r>
      <w:r w:rsidR="00643B2A" w:rsidRPr="008E26EA">
        <w:rPr>
          <w:rFonts w:ascii="Sylfaen" w:hAnsi="Sylfaen"/>
          <w:sz w:val="24"/>
          <w:szCs w:val="24"/>
          <w:lang w:val="ka-GE"/>
        </w:rPr>
        <w:t xml:space="preserve"> მატრიცას</w:t>
      </w:r>
      <w:r w:rsidR="00174A0C" w:rsidRPr="008E26EA">
        <w:rPr>
          <w:rFonts w:ascii="Sylfaen" w:hAnsi="Sylfaen"/>
          <w:sz w:val="24"/>
          <w:szCs w:val="24"/>
          <w:lang w:val="ka-GE"/>
        </w:rPr>
        <w:t xml:space="preserve">, </w:t>
      </w:r>
      <w:r w:rsidR="00643B2A" w:rsidRPr="008E26EA">
        <w:rPr>
          <w:rFonts w:ascii="Sylfaen" w:hAnsi="Sylfaen"/>
          <w:sz w:val="24"/>
          <w:szCs w:val="24"/>
          <w:lang w:val="ka-GE"/>
        </w:rPr>
        <w:t>რომელშიც შემდეგი სახის ინფორმაციაა მოცემული</w:t>
      </w:r>
      <w:r w:rsidR="005F395F" w:rsidRPr="008E26EA">
        <w:rPr>
          <w:rFonts w:ascii="Sylfaen" w:hAnsi="Sylfaen"/>
          <w:sz w:val="24"/>
          <w:szCs w:val="24"/>
          <w:lang w:val="ka-GE"/>
        </w:rPr>
        <w:t xml:space="preserve">: </w:t>
      </w:r>
      <w:r w:rsidR="00594D96" w:rsidRPr="008E26EA">
        <w:rPr>
          <w:rFonts w:ascii="Sylfaen" w:hAnsi="Sylfaen"/>
          <w:sz w:val="24"/>
          <w:szCs w:val="24"/>
          <w:lang w:val="ka-GE"/>
        </w:rPr>
        <w:t>პოლიგონის კონკრეტულ ტერიტორია, ადგილზე არსებულ</w:t>
      </w:r>
      <w:r w:rsidR="00643B2A" w:rsidRPr="008E26EA">
        <w:rPr>
          <w:rFonts w:ascii="Sylfaen" w:hAnsi="Sylfaen"/>
          <w:sz w:val="24"/>
          <w:szCs w:val="24"/>
          <w:lang w:val="ka-GE"/>
        </w:rPr>
        <w:t>ი</w:t>
      </w:r>
      <w:r w:rsidR="00594D96" w:rsidRPr="008E26EA">
        <w:rPr>
          <w:rFonts w:ascii="Sylfaen" w:hAnsi="Sylfaen"/>
          <w:sz w:val="24"/>
          <w:szCs w:val="24"/>
          <w:lang w:val="ka-GE"/>
        </w:rPr>
        <w:t xml:space="preserve"> რისკის </w:t>
      </w:r>
      <w:r w:rsidR="00643B2A" w:rsidRPr="008E26EA">
        <w:rPr>
          <w:rFonts w:ascii="Sylfaen" w:hAnsi="Sylfaen"/>
          <w:sz w:val="24"/>
          <w:szCs w:val="24"/>
          <w:lang w:val="ka-GE"/>
        </w:rPr>
        <w:t>კატეგორია</w:t>
      </w:r>
      <w:r w:rsidR="00594D96" w:rsidRPr="008E26EA">
        <w:rPr>
          <w:rFonts w:ascii="Sylfaen" w:hAnsi="Sylfaen"/>
          <w:sz w:val="24"/>
          <w:szCs w:val="24"/>
          <w:lang w:val="ka-GE"/>
        </w:rPr>
        <w:t>, რისკების და საფრთხეების ტიპებ</w:t>
      </w:r>
      <w:r w:rsidR="00643B2A" w:rsidRPr="008E26EA">
        <w:rPr>
          <w:rFonts w:ascii="Sylfaen" w:hAnsi="Sylfaen"/>
          <w:sz w:val="24"/>
          <w:szCs w:val="24"/>
          <w:lang w:val="ka-GE"/>
        </w:rPr>
        <w:t>ი</w:t>
      </w:r>
      <w:r w:rsidR="00594D96" w:rsidRPr="008E26EA">
        <w:rPr>
          <w:rFonts w:ascii="Sylfaen" w:hAnsi="Sylfaen"/>
          <w:sz w:val="24"/>
          <w:szCs w:val="24"/>
          <w:lang w:val="ka-GE"/>
        </w:rPr>
        <w:t xml:space="preserve">, ინფრასტრუქტურულ/ტექნოლოგიური და ადმინისტრაციულ/პროცედურული </w:t>
      </w:r>
      <w:r w:rsidR="00EB587B" w:rsidRPr="008E26EA">
        <w:rPr>
          <w:rFonts w:ascii="Sylfaen" w:hAnsi="Sylfaen"/>
          <w:sz w:val="24"/>
          <w:szCs w:val="24"/>
          <w:lang w:val="ka-GE"/>
        </w:rPr>
        <w:t>შემარბილებელ</w:t>
      </w:r>
      <w:r w:rsidR="00643B2A" w:rsidRPr="008E26EA">
        <w:rPr>
          <w:rFonts w:ascii="Sylfaen" w:hAnsi="Sylfaen"/>
          <w:sz w:val="24"/>
          <w:szCs w:val="24"/>
          <w:lang w:val="ka-GE"/>
        </w:rPr>
        <w:t>ი</w:t>
      </w:r>
      <w:r w:rsidR="00EB587B" w:rsidRPr="008E26EA">
        <w:rPr>
          <w:rFonts w:ascii="Sylfaen" w:hAnsi="Sylfaen"/>
          <w:sz w:val="24"/>
          <w:szCs w:val="24"/>
          <w:lang w:val="ka-GE"/>
        </w:rPr>
        <w:t xml:space="preserve"> ღონისძიებებ</w:t>
      </w:r>
      <w:r w:rsidR="00320703" w:rsidRPr="008E26EA">
        <w:rPr>
          <w:rFonts w:ascii="Sylfaen" w:hAnsi="Sylfaen"/>
          <w:sz w:val="24"/>
          <w:szCs w:val="24"/>
          <w:lang w:val="ka-GE"/>
        </w:rPr>
        <w:t>ი</w:t>
      </w:r>
      <w:r w:rsidR="00EB587B" w:rsidRPr="008E26EA">
        <w:rPr>
          <w:rFonts w:ascii="Sylfaen" w:hAnsi="Sylfaen"/>
          <w:sz w:val="24"/>
          <w:szCs w:val="24"/>
          <w:lang w:val="ka-GE"/>
        </w:rPr>
        <w:t xml:space="preserve">ს </w:t>
      </w:r>
      <w:r w:rsidR="00320703" w:rsidRPr="008E26EA">
        <w:rPr>
          <w:rFonts w:ascii="Sylfaen" w:hAnsi="Sylfaen"/>
          <w:sz w:val="24"/>
          <w:szCs w:val="24"/>
          <w:lang w:val="ka-GE"/>
        </w:rPr>
        <w:t>რეკომენდირებულ</w:t>
      </w:r>
      <w:r w:rsidR="00643B2A" w:rsidRPr="008E26EA">
        <w:rPr>
          <w:rFonts w:ascii="Sylfaen" w:hAnsi="Sylfaen"/>
          <w:sz w:val="24"/>
          <w:szCs w:val="24"/>
          <w:lang w:val="ka-GE"/>
        </w:rPr>
        <w:t>ი</w:t>
      </w:r>
      <w:r w:rsidR="00320703" w:rsidRPr="008E26EA">
        <w:rPr>
          <w:rFonts w:ascii="Sylfaen" w:hAnsi="Sylfaen"/>
          <w:sz w:val="24"/>
          <w:szCs w:val="24"/>
          <w:lang w:val="ka-GE"/>
        </w:rPr>
        <w:t xml:space="preserve"> ქმედებებ</w:t>
      </w:r>
      <w:r w:rsidR="00643B2A" w:rsidRPr="008E26EA">
        <w:rPr>
          <w:rFonts w:ascii="Sylfaen" w:hAnsi="Sylfaen"/>
          <w:sz w:val="24"/>
          <w:szCs w:val="24"/>
          <w:lang w:val="ka-GE"/>
        </w:rPr>
        <w:t>ი</w:t>
      </w:r>
      <w:r w:rsidR="00320703" w:rsidRPr="008E26EA">
        <w:rPr>
          <w:rFonts w:ascii="Sylfaen" w:hAnsi="Sylfaen"/>
          <w:sz w:val="24"/>
          <w:szCs w:val="24"/>
          <w:lang w:val="ka-GE"/>
        </w:rPr>
        <w:t>, მათი</w:t>
      </w:r>
      <w:r w:rsidR="00EB587B" w:rsidRPr="008E26EA">
        <w:rPr>
          <w:rFonts w:ascii="Sylfaen" w:hAnsi="Sylfaen"/>
          <w:sz w:val="24"/>
          <w:szCs w:val="24"/>
          <w:lang w:val="ka-GE"/>
        </w:rPr>
        <w:t xml:space="preserve"> პრიორიტეტულობ</w:t>
      </w:r>
      <w:r w:rsidR="00320703" w:rsidRPr="008E26EA">
        <w:rPr>
          <w:rFonts w:ascii="Sylfaen" w:hAnsi="Sylfaen"/>
          <w:sz w:val="24"/>
          <w:szCs w:val="24"/>
          <w:lang w:val="ka-GE"/>
        </w:rPr>
        <w:t>ი</w:t>
      </w:r>
      <w:r w:rsidR="00EB587B" w:rsidRPr="008E26EA">
        <w:rPr>
          <w:rFonts w:ascii="Sylfaen" w:hAnsi="Sylfaen"/>
          <w:sz w:val="24"/>
          <w:szCs w:val="24"/>
          <w:lang w:val="ka-GE"/>
        </w:rPr>
        <w:t>ს მიხედვით. აგრეთვე ცხრილში ცალკე გამოყოფილია ცეცხლმაქრი, პირველადი სამედიცინო დახმარების და პერსონალური დაცვითი აღჭურვილობის საჭიროებები კონკრეტული ადგილებისთვის.</w:t>
      </w:r>
      <w:r w:rsidR="008E26EA" w:rsidRPr="008E26EA">
        <w:rPr>
          <w:rFonts w:ascii="Sylfaen" w:hAnsi="Sylfaen"/>
          <w:sz w:val="24"/>
          <w:szCs w:val="24"/>
          <w:lang w:val="ka-GE"/>
        </w:rPr>
        <w:t xml:space="preserve"> </w:t>
      </w:r>
      <w:r w:rsidR="00DF1D86" w:rsidRPr="003D3E79">
        <w:rPr>
          <w:rFonts w:ascii="Sylfaen" w:hAnsi="Sylfaen"/>
          <w:sz w:val="24"/>
          <w:szCs w:val="24"/>
          <w:lang w:val="ka-GE"/>
        </w:rPr>
        <w:t>განსახორციელებელი</w:t>
      </w:r>
      <w:r w:rsidR="00DB2FF3" w:rsidRPr="008E26EA">
        <w:rPr>
          <w:rFonts w:ascii="Sylfaen" w:hAnsi="Sylfaen"/>
          <w:sz w:val="24"/>
          <w:szCs w:val="24"/>
          <w:lang w:val="ka-GE"/>
        </w:rPr>
        <w:t xml:space="preserve"> შემარბილებელი ღონისძიებების მონიტორინგის გეგმის ცხრილი წარმოდგენილია </w:t>
      </w:r>
      <w:r w:rsidR="00320703" w:rsidRPr="008E26EA">
        <w:rPr>
          <w:rFonts w:ascii="Sylfaen" w:hAnsi="Sylfaen"/>
          <w:sz w:val="24"/>
          <w:szCs w:val="24"/>
          <w:lang w:val="ka-GE"/>
        </w:rPr>
        <w:t>მეორე ნაწილ</w:t>
      </w:r>
      <w:r w:rsidR="00DB2FF3" w:rsidRPr="008E26EA">
        <w:rPr>
          <w:rFonts w:ascii="Sylfaen" w:hAnsi="Sylfaen"/>
          <w:sz w:val="24"/>
          <w:szCs w:val="24"/>
          <w:lang w:val="ka-GE"/>
        </w:rPr>
        <w:t>შ</w:t>
      </w:r>
      <w:r w:rsidR="00320703" w:rsidRPr="008E26EA">
        <w:rPr>
          <w:rFonts w:ascii="Sylfaen" w:hAnsi="Sylfaen"/>
          <w:sz w:val="24"/>
          <w:szCs w:val="24"/>
          <w:lang w:val="ka-GE"/>
        </w:rPr>
        <w:t>ი</w:t>
      </w:r>
      <w:r w:rsidR="00DB2FF3" w:rsidRPr="008E26EA">
        <w:rPr>
          <w:rFonts w:ascii="Sylfaen" w:hAnsi="Sylfaen"/>
          <w:sz w:val="24"/>
          <w:szCs w:val="24"/>
          <w:lang w:val="ka-GE"/>
        </w:rPr>
        <w:t>.</w:t>
      </w:r>
      <w:r w:rsidR="001608C5">
        <w:rPr>
          <w:rFonts w:ascii="Sylfaen" w:hAnsi="Sylfaen"/>
          <w:sz w:val="24"/>
          <w:szCs w:val="24"/>
        </w:rPr>
        <w:t xml:space="preserve"> </w:t>
      </w:r>
      <w:r w:rsidR="001608C5">
        <w:rPr>
          <w:rFonts w:ascii="Sylfaen" w:hAnsi="Sylfaen"/>
          <w:sz w:val="24"/>
          <w:szCs w:val="24"/>
          <w:lang w:val="ka-GE"/>
        </w:rPr>
        <w:t>კერძოდ, დაგეგმილი სამუშაო,</w:t>
      </w:r>
      <w:r w:rsidR="002B6B68">
        <w:rPr>
          <w:rFonts w:ascii="Sylfaen" w:hAnsi="Sylfaen"/>
          <w:sz w:val="24"/>
          <w:szCs w:val="24"/>
          <w:lang w:val="ka-GE"/>
        </w:rPr>
        <w:t xml:space="preserve"> პოლიგონის ტერიტორია, სადაც დაგეგმილია ღონისძიების განხორციელება,</w:t>
      </w:r>
      <w:r w:rsidR="001608C5">
        <w:rPr>
          <w:rFonts w:ascii="Sylfaen" w:hAnsi="Sylfaen"/>
          <w:sz w:val="24"/>
          <w:szCs w:val="24"/>
          <w:lang w:val="ka-GE"/>
        </w:rPr>
        <w:t xml:space="preserve"> პასუხისმგებელი პირი, განხორციელების ვადა, საჭირო რესურსი, საოპერაციო </w:t>
      </w:r>
      <w:r w:rsidR="002B6B68">
        <w:rPr>
          <w:rFonts w:ascii="Sylfaen" w:hAnsi="Sylfaen"/>
          <w:sz w:val="24"/>
          <w:szCs w:val="24"/>
          <w:lang w:val="ka-GE"/>
        </w:rPr>
        <w:t>პროცედურა</w:t>
      </w:r>
      <w:r w:rsidR="001608C5">
        <w:rPr>
          <w:rFonts w:ascii="Sylfaen" w:hAnsi="Sylfaen"/>
          <w:sz w:val="24"/>
          <w:szCs w:val="24"/>
          <w:lang w:val="ka-GE"/>
        </w:rPr>
        <w:t>.</w:t>
      </w:r>
    </w:p>
    <w:p w:rsidR="00263C69" w:rsidRPr="00EB587B" w:rsidRDefault="002E6572" w:rsidP="00263C6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სამოქმედო გეგმა </w:t>
      </w:r>
      <w:r w:rsidR="00263C69" w:rsidRPr="00EB587B">
        <w:rPr>
          <w:rFonts w:ascii="Sylfaen" w:hAnsi="Sylfaen"/>
          <w:sz w:val="24"/>
          <w:szCs w:val="24"/>
          <w:lang w:val="ka-GE"/>
        </w:rPr>
        <w:t>მომზადებულია საქართველოს მყარი ნარჩენების კომპანიის, ტექნიკური დეპარტამენტის, ტექნიკური უზრუნველყოფის განყოფილების, უფროსი კოორდინატორის (შრომის უსაფრთხოების საკითხებში) მიერ</w:t>
      </w:r>
      <w:r>
        <w:rPr>
          <w:rFonts w:ascii="Sylfaen" w:hAnsi="Sylfaen"/>
          <w:sz w:val="24"/>
          <w:szCs w:val="24"/>
          <w:lang w:val="ka-GE"/>
        </w:rPr>
        <w:t>,</w:t>
      </w:r>
      <w:r w:rsidR="00263C69" w:rsidRPr="00EB587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შრომითი ჯანმრთელობის და უსაფრთხოების რისკის შეფასების წლიური ანგარიშზე დაყრდნობით. </w:t>
      </w:r>
    </w:p>
    <w:p w:rsidR="008667E9" w:rsidRDefault="008667E9" w:rsidP="00CE7254">
      <w:pPr>
        <w:jc w:val="both"/>
        <w:rPr>
          <w:rFonts w:ascii="Sylfaen" w:hAnsi="Sylfaen"/>
          <w:lang w:val="ka-GE"/>
        </w:rPr>
      </w:pPr>
    </w:p>
    <w:p w:rsidR="00E07B63" w:rsidRDefault="00E07B63" w:rsidP="00CE7254">
      <w:pPr>
        <w:jc w:val="both"/>
        <w:rPr>
          <w:rFonts w:ascii="Sylfaen" w:hAnsi="Sylfaen"/>
          <w:lang w:val="ka-GE"/>
        </w:rPr>
        <w:sectPr w:rsidR="00E07B63" w:rsidSect="000D5E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3B2A" w:rsidRDefault="00643B2A" w:rsidP="00CE7254">
      <w:pPr>
        <w:jc w:val="both"/>
        <w:rPr>
          <w:rFonts w:ascii="Sylfaen" w:hAnsi="Sylfaen"/>
          <w:lang w:val="ka-GE"/>
        </w:rPr>
      </w:pPr>
    </w:p>
    <w:p w:rsidR="00643B2A" w:rsidRDefault="00643B2A" w:rsidP="00CE725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რეკომენდაციების მატრიცა </w:t>
      </w:r>
      <w:r w:rsidRPr="00781178">
        <w:rPr>
          <w:rFonts w:ascii="Sylfaen" w:hAnsi="Sylfaen"/>
          <w:b/>
          <w:sz w:val="20"/>
          <w:szCs w:val="20"/>
          <w:lang w:val="ka-GE"/>
        </w:rPr>
        <w:t xml:space="preserve">რუსთავის არასახიფათო ნარჩენების </w:t>
      </w:r>
      <w:r>
        <w:rPr>
          <w:rFonts w:ascii="Sylfaen" w:hAnsi="Sylfaen"/>
          <w:b/>
          <w:sz w:val="20"/>
          <w:szCs w:val="20"/>
          <w:lang w:val="ka-GE"/>
        </w:rPr>
        <w:t>პოლიგონზე შრომითი ჯანმრთელობის და უსაფრთხოების რისკების და საფრთხეების აღმოფხვრა/შემცირებისთვის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941"/>
        <w:gridCol w:w="1125"/>
        <w:gridCol w:w="1346"/>
        <w:gridCol w:w="1690"/>
        <w:gridCol w:w="2296"/>
        <w:gridCol w:w="2194"/>
        <w:gridCol w:w="1004"/>
        <w:gridCol w:w="1223"/>
      </w:tblGrid>
      <w:tr w:rsidR="00F1175B" w:rsidRPr="00781178" w:rsidTr="00FB6B19">
        <w:tc>
          <w:tcPr>
            <w:tcW w:w="1458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პოლიგონის ტერიტორია/ადგილი</w:t>
            </w:r>
          </w:p>
        </w:tc>
        <w:tc>
          <w:tcPr>
            <w:tcW w:w="1005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კატეგორია</w:t>
            </w:r>
          </w:p>
        </w:tc>
        <w:tc>
          <w:tcPr>
            <w:tcW w:w="1206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ტიპი</w:t>
            </w:r>
          </w:p>
        </w:tc>
        <w:tc>
          <w:tcPr>
            <w:tcW w:w="1446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საფრთხე</w:t>
            </w:r>
          </w:p>
        </w:tc>
        <w:tc>
          <w:tcPr>
            <w:tcW w:w="1820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შემარბილებელი ღონისძიებების პრიორიტეტულობა</w:t>
            </w:r>
          </w:p>
        </w:tc>
        <w:tc>
          <w:tcPr>
            <w:tcW w:w="2480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ინფრასტრუქტურულ/ტექნოლოგიური</w:t>
            </w:r>
          </w:p>
        </w:tc>
        <w:tc>
          <w:tcPr>
            <w:tcW w:w="2369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პროცედურული/ადმინისტრაციული</w:t>
            </w:r>
          </w:p>
        </w:tc>
        <w:tc>
          <w:tcPr>
            <w:tcW w:w="1074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პერსონალური დამცავი აღჭურვილობა</w:t>
            </w:r>
          </w:p>
        </w:tc>
        <w:tc>
          <w:tcPr>
            <w:tcW w:w="1312" w:type="dxa"/>
            <w:shd w:val="clear" w:color="auto" w:fill="A6A6A6" w:themeFill="background1" w:themeFillShade="A6"/>
            <w:vAlign w:val="center"/>
          </w:tcPr>
          <w:p w:rsidR="00904638" w:rsidRPr="00781178" w:rsidRDefault="00904638" w:rsidP="00EC483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ცეხლმაქრი და პირველადი სამედიცინო დახმარების </w:t>
            </w:r>
            <w:r w:rsidR="00D1687D">
              <w:rPr>
                <w:rFonts w:ascii="Sylfaen" w:hAnsi="Sylfaen"/>
                <w:b/>
                <w:sz w:val="20"/>
                <w:szCs w:val="20"/>
                <w:lang w:val="ka-GE"/>
              </w:rPr>
              <w:t>აღჭყრვილობის ხელმისაწვდომობა</w:t>
            </w:r>
          </w:p>
        </w:tc>
      </w:tr>
      <w:tr w:rsidR="00F1175B" w:rsidRPr="00781178" w:rsidTr="00FB6B19">
        <w:tc>
          <w:tcPr>
            <w:tcW w:w="1458" w:type="dxa"/>
            <w:vMerge w:val="restart"/>
            <w:shd w:val="clear" w:color="auto" w:fill="FF0000"/>
          </w:tcPr>
          <w:p w:rsidR="00D24DB5" w:rsidRPr="00781178" w:rsidRDefault="00D24DB5" w:rsidP="00B15FA8">
            <w:p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ნარჩენის სორტირების  შენობა</w:t>
            </w:r>
          </w:p>
        </w:tc>
        <w:tc>
          <w:tcPr>
            <w:tcW w:w="1005" w:type="dxa"/>
            <w:vMerge w:val="restart"/>
            <w:shd w:val="clear" w:color="auto" w:fill="FF0000"/>
          </w:tcPr>
          <w:p w:rsidR="00D24DB5" w:rsidRPr="00781178" w:rsidRDefault="00D24DB5" w:rsidP="00B15FA8">
            <w:p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მაღალი პრიორიტეტი</w:t>
            </w:r>
          </w:p>
        </w:tc>
        <w:tc>
          <w:tcPr>
            <w:tcW w:w="1206" w:type="dxa"/>
            <w:vMerge w:val="restart"/>
            <w:shd w:val="clear" w:color="auto" w:fill="FF0000"/>
          </w:tcPr>
          <w:p w:rsidR="00D24DB5" w:rsidRPr="00781178" w:rsidRDefault="00D24DB5" w:rsidP="00B15FA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D24DB5" w:rsidRPr="00781178" w:rsidRDefault="00D24DB5" w:rsidP="00B15FA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1446" w:type="dxa"/>
            <w:vMerge w:val="restart"/>
            <w:shd w:val="clear" w:color="auto" w:fill="FF0000"/>
          </w:tcPr>
          <w:p w:rsidR="00D24DB5" w:rsidRPr="00781178" w:rsidRDefault="00D24DB5" w:rsidP="00CB41D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მტვერი</w:t>
            </w:r>
          </w:p>
          <w:p w:rsidR="00D24DB5" w:rsidRPr="00781178" w:rsidRDefault="00D24DB5" w:rsidP="00CB41D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ხმაური</w:t>
            </w:r>
          </w:p>
          <w:p w:rsidR="00486217" w:rsidRPr="00FB6B19" w:rsidRDefault="00D24DB5" w:rsidP="00F96EB6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მძაფრი სუნი</w:t>
            </w:r>
          </w:p>
          <w:p w:rsidR="00D24DB5" w:rsidRPr="00781178" w:rsidRDefault="00FB6B19" w:rsidP="00F96EB6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გამონაბოლქვი</w:t>
            </w: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აღმოფხვრა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F96E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D24DB5" w:rsidRPr="00781178" w:rsidRDefault="00D24DB5" w:rsidP="00F96EB6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062B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ნარჩენის სორტირების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შენობ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აში</w:t>
            </w:r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ვინტილაციის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სი</w:t>
            </w:r>
            <w:proofErr w:type="spellEnd"/>
            <w:r w:rsidR="005A1FF1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ტემის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დამონტაჟება</w:t>
            </w:r>
            <w:proofErr w:type="spellEnd"/>
          </w:p>
          <w:p w:rsidR="00D24DB5" w:rsidRPr="00781178" w:rsidRDefault="00D24DB5" w:rsidP="00CB41D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სტანდარტების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ნარჩენების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კონვეირის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დამონტაჟება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D24DB5" w:rsidRPr="00781178" w:rsidRDefault="00D24DB5" w:rsidP="00CB41D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სტანდარტების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სპეცტექნიკის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შეძენა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D24DB5" w:rsidRPr="00781178" w:rsidRDefault="00D24DB5" w:rsidP="00CB41D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კონვეირის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ტექნიკურად გამართულ მდგომარეონაში ყოფნა</w:t>
            </w:r>
          </w:p>
          <w:p w:rsidR="00D24DB5" w:rsidRPr="00781178" w:rsidRDefault="00D24DB5" w:rsidP="007E1168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არსებული სპეცტექნიკის ტექნიკურად გამართულ მდგომარეონაში ყოფნა</w:t>
            </w:r>
          </w:p>
          <w:p w:rsidR="00D24DB5" w:rsidRPr="00781178" w:rsidRDefault="00D24DB5" w:rsidP="007E1168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შენობაში არსებული სხვა ინფრასტრუქტურის ტექნიკურად გამართულ მდგომარეონაში ყოფნა</w:t>
            </w:r>
          </w:p>
          <w:p w:rsidR="0007546B" w:rsidRPr="00781178" w:rsidRDefault="0007546B" w:rsidP="0007546B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ნარჩენის სპეცტექნიკიდან დაცლა და დატვირთვა არ ხდებოდეს მაღალი სიმაღლიდან</w:t>
            </w:r>
          </w:p>
          <w:p w:rsidR="00D24DB5" w:rsidRPr="00781178" w:rsidRDefault="00D24DB5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გარკვეული პერიოდულობით შენობის ტერიტორიის წყლით მორეცხვა</w:t>
            </w:r>
          </w:p>
          <w:p w:rsidR="00D24DB5" w:rsidRPr="00781178" w:rsidRDefault="00D24DB5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მაქსიმალური სისუფთავის დაცვა</w:t>
            </w:r>
          </w:p>
          <w:p w:rsidR="00D24DB5" w:rsidRPr="00781178" w:rsidRDefault="00D24DB5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პერსონალისთვის შესაბამისი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შესვენების საათების არსებობა და მათი აუცილებლად გამოყენება</w:t>
            </w:r>
          </w:p>
          <w:p w:rsidR="00D24DB5" w:rsidRPr="00781178" w:rsidRDefault="00D24DB5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მობილური ტელეფონებით სარგებლობის აკრძალვა მუშაობის პერიოდში</w:t>
            </w:r>
          </w:p>
          <w:p w:rsidR="00EE1ABA" w:rsidRDefault="00EE1ABA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პირადი ჰიგიენის მაქსიმალური დაცვა</w:t>
            </w:r>
          </w:p>
          <w:p w:rsidR="00960F2A" w:rsidRPr="00960F2A" w:rsidRDefault="00960F2A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პერიოდული ინსტრუქტაჟები შრომის უსაფრთხოებაში</w:t>
            </w: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lastRenderedPageBreak/>
              <w:t>√</w:t>
            </w: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D24DB5" w:rsidRPr="00781178" w:rsidRDefault="00D24DB5" w:rsidP="00F96EB6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D4210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სამედიცინო დაზღვევა</w:t>
            </w: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7765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FF0000"/>
          </w:tcPr>
          <w:p w:rsidR="00D24DB5" w:rsidRPr="00781178" w:rsidRDefault="00D24DB5" w:rsidP="00AB4E9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ექსტრემალურად მაღალი ტემპერატურა (განსაკუთრებით ზაფხულის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პერიოდში)</w:t>
            </w: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აღმოფხვრა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960F8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2677B1" w:rsidRPr="00781178" w:rsidRDefault="002677B1" w:rsidP="00AB4E9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0000"/>
          </w:tcPr>
          <w:p w:rsidR="002677B1" w:rsidRPr="00781178" w:rsidRDefault="002677B1" w:rsidP="00960F85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სორტირების შენობაში კონდიციონერების დამონტაჟება</w:t>
            </w:r>
          </w:p>
          <w:p w:rsidR="002677B1" w:rsidRPr="00781178" w:rsidRDefault="002677B1" w:rsidP="00960F85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შენობის ტექნიკურად გამართულ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მდგომარეონაში ყოფნა</w:t>
            </w:r>
          </w:p>
          <w:p w:rsidR="0007546B" w:rsidRPr="00781178" w:rsidRDefault="0007546B" w:rsidP="0007546B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დასასვენებელი ადგილების ხელმისაწვდომობა</w:t>
            </w:r>
          </w:p>
        </w:tc>
        <w:tc>
          <w:tcPr>
            <w:tcW w:w="2369" w:type="dxa"/>
            <w:shd w:val="clear" w:color="auto" w:fill="FF0000"/>
          </w:tcPr>
          <w:p w:rsidR="002677B1" w:rsidRPr="00781178" w:rsidRDefault="002677B1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პერსონალისთვის შესაბამისი შესვენების საათების არსებობა და მათი აუცილებლად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გამოყენება</w:t>
            </w:r>
          </w:p>
          <w:p w:rsidR="002677B1" w:rsidRDefault="002677B1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  <w:p w:rsidR="00960F2A" w:rsidRPr="00960F2A" w:rsidRDefault="00960F2A" w:rsidP="00960F2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პერიოდული ინსტრუქტაჟები შრომის უსაფრთხოებაში</w:t>
            </w:r>
          </w:p>
        </w:tc>
        <w:tc>
          <w:tcPr>
            <w:tcW w:w="1074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lastRenderedPageBreak/>
              <w:t>√</w:t>
            </w:r>
          </w:p>
        </w:tc>
        <w:tc>
          <w:tcPr>
            <w:tcW w:w="1312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D24DB5" w:rsidRPr="00781178" w:rsidRDefault="00D24DB5" w:rsidP="00AB4E9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D14E40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სამედიცინო დაზღვევა</w:t>
            </w: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FF0000"/>
          </w:tcPr>
          <w:p w:rsidR="00D24DB5" w:rsidRPr="00781178" w:rsidRDefault="00D24DB5" w:rsidP="00C30033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ხანძარი</w:t>
            </w:r>
            <w:proofErr w:type="spellEnd"/>
          </w:p>
          <w:p w:rsidR="00D24DB5" w:rsidRPr="00781178" w:rsidRDefault="00D24DB5" w:rsidP="00C30033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აფეთქება</w:t>
            </w: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აღმოფხვრა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D14E4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2677B1" w:rsidRPr="00781178" w:rsidRDefault="002677B1" w:rsidP="000428A8">
            <w:pPr>
              <w:pStyle w:val="ListParagraph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0000"/>
          </w:tcPr>
          <w:p w:rsidR="002677B1" w:rsidRPr="00781178" w:rsidRDefault="002677B1" w:rsidP="00B2660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არსებული </w:t>
            </w:r>
            <w:proofErr w:type="spellStart"/>
            <w:r w:rsidRPr="00781178">
              <w:rPr>
                <w:rFonts w:ascii="Sylfaen" w:hAnsi="Sylfaen"/>
                <w:sz w:val="20"/>
                <w:szCs w:val="20"/>
              </w:rPr>
              <w:t>კონვეირის</w:t>
            </w:r>
            <w:proofErr w:type="spellEnd"/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ტექნიკურად გამართულ მდგომარეონაში ყოფნა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არსებული სპეცტექნიკის ტექნიკურად გამართულ მდგომარეონაში ყოფნა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შენობაში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არსებული სხვა ინფრასტრუქტურის ტექნიკურად გამართულ მდგომარეონაში ყოფნა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ელქტროსადენების და მოწყობილობების ტექნიკურად გამართულ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მდგომარეობაში ყოფნა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გამაფრთხილებელი ნიშნების განლაგება</w:t>
            </w:r>
          </w:p>
        </w:tc>
        <w:tc>
          <w:tcPr>
            <w:tcW w:w="2369" w:type="dxa"/>
            <w:shd w:val="clear" w:color="auto" w:fill="FF0000"/>
          </w:tcPr>
          <w:p w:rsidR="002677B1" w:rsidRPr="00781178" w:rsidRDefault="002677B1" w:rsidP="00B2660A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მოწევის აკრძალვა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აალებადი და ფეთქებად საშიში </w:t>
            </w:r>
            <w:r w:rsidRPr="00F07E50">
              <w:rPr>
                <w:rFonts w:ascii="Sylfaen" w:hAnsi="Sylfaen"/>
                <w:sz w:val="20"/>
                <w:szCs w:val="20"/>
                <w:lang w:val="ka-GE"/>
              </w:rPr>
              <w:t xml:space="preserve">ნივთების </w:t>
            </w:r>
            <w:r w:rsidR="00F07E50" w:rsidRPr="00F07E50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="00F07E50">
              <w:rPr>
                <w:rFonts w:ascii="Sylfaen" w:hAnsi="Sylfaen"/>
                <w:sz w:val="20"/>
                <w:szCs w:val="20"/>
                <w:lang w:val="ka-GE"/>
              </w:rPr>
              <w:t>ამოცალკევება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იზოლირებულად შენახვა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ნარჩენის სორტირების პროცესში მაქსიმალური სიფრთხილის გამოჩენა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პერსონალის პერიოდული ინსტრუქტაჟები ხანძრის მოხდენის პირობებში ქცევის წესების შესახებ</w:t>
            </w:r>
          </w:p>
          <w:p w:rsidR="002677B1" w:rsidRPr="00781178" w:rsidRDefault="002677B1" w:rsidP="00B2660A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არაფხიზელ მდგომრაობაში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ყოფნის აკრძალვა</w:t>
            </w:r>
          </w:p>
        </w:tc>
        <w:tc>
          <w:tcPr>
            <w:tcW w:w="1074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lastRenderedPageBreak/>
              <w:t>√</w:t>
            </w:r>
          </w:p>
        </w:tc>
        <w:tc>
          <w:tcPr>
            <w:tcW w:w="1312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D24DB5" w:rsidRPr="00781178" w:rsidRDefault="00D24DB5" w:rsidP="000428A8">
            <w:pPr>
              <w:pStyle w:val="ListParagraph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D14E4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სამედიცინო დაზღვევა</w:t>
            </w: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FF0000"/>
          </w:tcPr>
          <w:p w:rsidR="00D24DB5" w:rsidRPr="00781178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მავნე ქიმიურ და ბიოლოგიურ ნივთიერებებთან კონტაქტი</w:t>
            </w:r>
          </w:p>
          <w:p w:rsidR="00D24DB5" w:rsidRPr="00B95BFC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კონტაქტი </w:t>
            </w:r>
            <w:r w:rsidRPr="00B95BFC">
              <w:rPr>
                <w:rFonts w:ascii="Sylfaen" w:hAnsi="Sylfaen"/>
                <w:sz w:val="20"/>
                <w:szCs w:val="20"/>
                <w:lang w:val="ka-GE"/>
              </w:rPr>
              <w:t>მკვდარ</w:t>
            </w:r>
            <w:r w:rsidR="00B95BFC">
              <w:rPr>
                <w:rFonts w:ascii="Sylfaen" w:hAnsi="Sylfaen"/>
                <w:sz w:val="20"/>
                <w:szCs w:val="20"/>
                <w:lang w:val="ka-GE"/>
              </w:rPr>
              <w:t xml:space="preserve"> ცხოველურ</w:t>
            </w:r>
            <w:r w:rsidRPr="00B95B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86217" w:rsidRPr="00B95B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5BFC">
              <w:rPr>
                <w:rFonts w:ascii="Sylfaen" w:hAnsi="Sylfaen"/>
                <w:sz w:val="20"/>
                <w:szCs w:val="20"/>
                <w:lang w:val="ka-GE"/>
              </w:rPr>
              <w:t>ნარჩენებთან</w:t>
            </w:r>
          </w:p>
          <w:p w:rsidR="00D24DB5" w:rsidRPr="00781178" w:rsidRDefault="00D24DB5" w:rsidP="00A43E9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დაკბენა (მწერები, მღრღნელები, ქვეწარმავლები)</w:t>
            </w: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აღმოფხვრა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1B06F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2A729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2677B1" w:rsidRPr="00781178" w:rsidRDefault="002677B1" w:rsidP="00A43E9F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0000"/>
          </w:tcPr>
          <w:p w:rsidR="002677B1" w:rsidRPr="00781178" w:rsidRDefault="002677B1" w:rsidP="0007546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ნარჩენების სორტირების პროცესის მაქსიმალური ავტომატიზაციის მექანიზმების დანერგვა</w:t>
            </w:r>
          </w:p>
          <w:p w:rsidR="0007546B" w:rsidRPr="00781178" w:rsidRDefault="0007546B" w:rsidP="0007546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</w:tc>
        <w:tc>
          <w:tcPr>
            <w:tcW w:w="2369" w:type="dxa"/>
            <w:shd w:val="clear" w:color="auto" w:fill="FF0000"/>
          </w:tcPr>
          <w:p w:rsidR="002677B1" w:rsidRPr="00781178" w:rsidRDefault="002677B1" w:rsidP="006A7974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მკაცრი კონტროლი პოლიგონზე ნარჩენის მიღებისას მავნე ბიოლოგიური და ქიმიური (სახიფათო ნარჩენების) ნივთიერების მოხვედრის თავიდან აცილების მიზნით</w:t>
            </w:r>
          </w:p>
          <w:p w:rsidR="002677B1" w:rsidRPr="00781178" w:rsidRDefault="002677B1" w:rsidP="006A7974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ტერიტორიის პერიოდული დეზინფექცია/შეწამვლა</w:t>
            </w:r>
          </w:p>
          <w:p w:rsidR="002677B1" w:rsidRPr="00781178" w:rsidRDefault="002677B1" w:rsidP="006A7974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დასაქმებულების პერიოდული აცრა დაავადებებისგან</w:t>
            </w:r>
          </w:p>
          <w:p w:rsidR="002677B1" w:rsidRPr="00781178" w:rsidRDefault="002677B1" w:rsidP="006A7974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მუშაობისას მაქსიმალური ყურადღებით ყოფნა</w:t>
            </w:r>
          </w:p>
          <w:p w:rsidR="002677B1" w:rsidRPr="00781178" w:rsidRDefault="002677B1" w:rsidP="006A7974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პერსონალის პერიოდული ინსტრუქტაჟები ქიმური ან/და ბიოლოგიურ ნივთიერებებთან კონტაქტის შემთხვევაში ქცევის წესების შესახებ</w:t>
            </w:r>
          </w:p>
          <w:p w:rsidR="002677B1" w:rsidRPr="00D33C7F" w:rsidRDefault="0007546B" w:rsidP="00D33C7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პირადი ჰიგიენის მაქსიმალური დაცვა</w:t>
            </w:r>
            <w:r w:rsidR="002677B1" w:rsidRPr="00D33C7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74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lastRenderedPageBreak/>
              <w:t>√</w:t>
            </w:r>
          </w:p>
        </w:tc>
        <w:tc>
          <w:tcPr>
            <w:tcW w:w="1312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D24DB5" w:rsidRPr="00781178" w:rsidRDefault="00D24DB5" w:rsidP="00A43E9F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4A7EF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სამედიცინო დაზღვევა</w:t>
            </w: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FF0000"/>
          </w:tcPr>
          <w:p w:rsidR="00D24DB5" w:rsidRPr="00781178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სიმაღლეზე მუშაობა</w:t>
            </w:r>
          </w:p>
          <w:p w:rsidR="00D24DB5" w:rsidRPr="00781178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სპეცტექნიკასთან შეჯახება</w:t>
            </w:r>
          </w:p>
          <w:p w:rsidR="00D24DB5" w:rsidRPr="00781178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ბასრი საგნებით დაზიანება</w:t>
            </w:r>
          </w:p>
          <w:p w:rsidR="00D24DB5" w:rsidRPr="00781178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გაუმართავ კონვეირთან ხშირი კონტაქტი</w:t>
            </w:r>
          </w:p>
          <w:p w:rsidR="00D24DB5" w:rsidRPr="00781178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დაცემა</w:t>
            </w:r>
          </w:p>
          <w:p w:rsidR="00D24DB5" w:rsidRPr="00781178" w:rsidRDefault="00D24DB5" w:rsidP="00E809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საგნის ჩამოვარდნა</w:t>
            </w: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აღმოფხვრა</w:t>
            </w:r>
          </w:p>
        </w:tc>
        <w:tc>
          <w:tcPr>
            <w:tcW w:w="2480" w:type="dxa"/>
            <w:shd w:val="clear" w:color="auto" w:fill="FF0000"/>
          </w:tcPr>
          <w:p w:rsidR="00D24DB5" w:rsidRPr="00781178" w:rsidRDefault="00D24DB5" w:rsidP="004A7EF1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2677B1" w:rsidRPr="00781178" w:rsidRDefault="002677B1" w:rsidP="004A7EF1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0000"/>
          </w:tcPr>
          <w:p w:rsidR="002677B1" w:rsidRPr="00781178" w:rsidRDefault="00D33C7F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</w:t>
            </w:r>
            <w:r w:rsidR="002677B1" w:rsidRPr="00781178">
              <w:rPr>
                <w:rFonts w:ascii="Sylfaen" w:hAnsi="Sylfaen"/>
                <w:sz w:val="20"/>
                <w:szCs w:val="20"/>
                <w:lang w:val="ka-GE"/>
              </w:rPr>
              <w:t>საბამის ადგილას შენობაში მოაჯირების და დამცავი საშ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 w:rsidR="002677B1"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ალებების დამონტაჟება </w:t>
            </w:r>
          </w:p>
          <w:p w:rsidR="002677B1" w:rsidRPr="00781178" w:rsidRDefault="002677B1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შიდა ინფრასტრუქტურის გამართვა (ჩამოსავარდ</w:t>
            </w:r>
            <w:r w:rsidR="00D33C7F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ი ნაწილების ფიქსაცია)</w:t>
            </w:r>
          </w:p>
          <w:p w:rsidR="002677B1" w:rsidRPr="00781178" w:rsidRDefault="002677B1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განათების სისტემის დამონტაჟება შენობაში</w:t>
            </w:r>
          </w:p>
          <w:p w:rsidR="002677B1" w:rsidRPr="00781178" w:rsidRDefault="002677B1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კონვეირის </w:t>
            </w:r>
            <w:r w:rsidR="00F61761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</w:t>
            </w:r>
            <w:r w:rsidRPr="00F61761">
              <w:rPr>
                <w:rFonts w:ascii="Sylfaen" w:hAnsi="Sylfaen"/>
                <w:sz w:val="20"/>
                <w:szCs w:val="20"/>
                <w:lang w:val="ka-GE"/>
              </w:rPr>
              <w:t>ბრუნავი და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ჩამთრევი</w:t>
            </w:r>
            <w:r w:rsidR="00F6176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ნაწილების იზოლაცია დაფარვა</w:t>
            </w:r>
          </w:p>
          <w:p w:rsidR="00482E73" w:rsidRDefault="00482E73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შენობის </w:t>
            </w:r>
            <w:r w:rsidRPr="00F61761">
              <w:rPr>
                <w:rFonts w:ascii="Sylfaen" w:hAnsi="Sylfaen"/>
                <w:sz w:val="20"/>
                <w:szCs w:val="20"/>
                <w:lang w:val="ka-GE"/>
              </w:rPr>
              <w:t>ტექნი</w:t>
            </w:r>
            <w:r w:rsidR="00F61761">
              <w:rPr>
                <w:rFonts w:ascii="Sylfaen" w:hAnsi="Sylfaen"/>
                <w:sz w:val="20"/>
                <w:szCs w:val="20"/>
                <w:lang w:val="ka-GE"/>
              </w:rPr>
              <w:t>კ</w:t>
            </w:r>
            <w:r w:rsidRPr="00F61761">
              <w:rPr>
                <w:rFonts w:ascii="Sylfaen" w:hAnsi="Sylfaen"/>
                <w:sz w:val="20"/>
                <w:szCs w:val="20"/>
                <w:lang w:val="ka-GE"/>
              </w:rPr>
              <w:t>ურად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გამართულ მდგომარეობაში ყოფნა</w:t>
            </w:r>
          </w:p>
          <w:p w:rsidR="00D33C7F" w:rsidRPr="00D33C7F" w:rsidRDefault="00D33C7F" w:rsidP="00D33C7F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გამაფრთხილებელი ნიშნების განთავსება </w:t>
            </w:r>
          </w:p>
        </w:tc>
        <w:tc>
          <w:tcPr>
            <w:tcW w:w="2369" w:type="dxa"/>
            <w:shd w:val="clear" w:color="auto" w:fill="FF0000"/>
          </w:tcPr>
          <w:p w:rsidR="002677B1" w:rsidRPr="00781178" w:rsidRDefault="002677B1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მუშაობისას მაქსიმალური ყურადღებით ყოფნა</w:t>
            </w:r>
          </w:p>
          <w:p w:rsidR="002677B1" w:rsidRPr="00781178" w:rsidRDefault="002677B1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მობილური და სხვა საშუალებების გამოყენების აკრძალვა მუშაობისას</w:t>
            </w:r>
          </w:p>
          <w:p w:rsidR="002677B1" w:rsidRPr="00781178" w:rsidRDefault="002677B1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პერიოდული ინსტრუქტაჟები შრომის უსაფრთხოებაში</w:t>
            </w:r>
          </w:p>
          <w:p w:rsidR="002677B1" w:rsidRPr="00781178" w:rsidRDefault="002677B1" w:rsidP="002A471E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არაფხიზელ მდგომრაობაში ყოფნის აკრძალვა</w:t>
            </w:r>
          </w:p>
        </w:tc>
        <w:tc>
          <w:tcPr>
            <w:tcW w:w="1074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312" w:type="dxa"/>
            <w:shd w:val="clear" w:color="auto" w:fill="FF0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0000"/>
          </w:tcPr>
          <w:p w:rsidR="00D24DB5" w:rsidRPr="00781178" w:rsidRDefault="00D24DB5" w:rsidP="004A7EF1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0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0000"/>
          </w:tcPr>
          <w:p w:rsidR="00F96A03" w:rsidRDefault="00D24DB5" w:rsidP="00F96A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სამედიცინო </w:t>
            </w:r>
          </w:p>
          <w:p w:rsidR="00D24DB5" w:rsidRPr="00781178" w:rsidRDefault="00F96A03" w:rsidP="00F96A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დაზღვევა</w:t>
            </w:r>
          </w:p>
        </w:tc>
        <w:tc>
          <w:tcPr>
            <w:tcW w:w="2369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0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 w:val="restart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ფილტრატის ავზები</w:t>
            </w:r>
          </w:p>
        </w:tc>
        <w:tc>
          <w:tcPr>
            <w:tcW w:w="1005" w:type="dxa"/>
            <w:vMerge w:val="restart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საშუალო პრიორიტეტი</w:t>
            </w:r>
          </w:p>
        </w:tc>
        <w:tc>
          <w:tcPr>
            <w:tcW w:w="1206" w:type="dxa"/>
            <w:vMerge w:val="restart"/>
            <w:shd w:val="clear" w:color="auto" w:fill="FFC000"/>
          </w:tcPr>
          <w:p w:rsidR="00D24DB5" w:rsidRPr="00781178" w:rsidRDefault="00D24DB5" w:rsidP="00A2384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D24DB5" w:rsidRPr="00781178" w:rsidRDefault="00D24DB5" w:rsidP="00A238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1446" w:type="dxa"/>
            <w:vMerge w:val="restart"/>
            <w:shd w:val="clear" w:color="auto" w:fill="FFC000"/>
          </w:tcPr>
          <w:p w:rsidR="00D24DB5" w:rsidRPr="00781178" w:rsidRDefault="00D24DB5" w:rsidP="00A72F2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ღრმა თხრილში ჩავარდნა</w:t>
            </w:r>
          </w:p>
          <w:p w:rsidR="00D24DB5" w:rsidRPr="00781178" w:rsidRDefault="00D24DB5" w:rsidP="00A72F2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მავნე ქიმიურ ნივთიერებებთან კონტაქტი</w:t>
            </w:r>
          </w:p>
          <w:p w:rsidR="00D24DB5" w:rsidRPr="00781178" w:rsidRDefault="00D24DB5" w:rsidP="00A72F2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მავნე ბიოლოგიურ ნივთიერებებთან კონტაქ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ტი</w:t>
            </w:r>
          </w:p>
          <w:p w:rsidR="00D24DB5" w:rsidRPr="00781178" w:rsidRDefault="00D24DB5" w:rsidP="00A72F2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დაკბენა (მწერები)</w:t>
            </w:r>
          </w:p>
          <w:p w:rsidR="00D24DB5" w:rsidRPr="00781178" w:rsidRDefault="00D24DB5" w:rsidP="006527A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მძაფრი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სუნი</w:t>
            </w:r>
          </w:p>
        </w:tc>
        <w:tc>
          <w:tcPr>
            <w:tcW w:w="1820" w:type="dxa"/>
            <w:shd w:val="clear" w:color="auto" w:fill="FFC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აღმოფხვრა</w:t>
            </w:r>
          </w:p>
        </w:tc>
        <w:tc>
          <w:tcPr>
            <w:tcW w:w="2480" w:type="dxa"/>
            <w:shd w:val="clear" w:color="auto" w:fill="FFC000"/>
          </w:tcPr>
          <w:p w:rsidR="00D24DB5" w:rsidRPr="00781178" w:rsidRDefault="00D24DB5" w:rsidP="002A471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9" w:type="dxa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C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5" w:type="dxa"/>
            <w:vMerge/>
            <w:shd w:val="clear" w:color="auto" w:fill="FFC000"/>
          </w:tcPr>
          <w:p w:rsidR="002677B1" w:rsidRPr="00781178" w:rsidRDefault="002677B1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6" w:type="dxa"/>
            <w:vMerge/>
            <w:shd w:val="clear" w:color="auto" w:fill="FFC000"/>
          </w:tcPr>
          <w:p w:rsidR="002677B1" w:rsidRPr="00781178" w:rsidRDefault="002677B1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6" w:type="dxa"/>
            <w:vMerge/>
            <w:shd w:val="clear" w:color="auto" w:fill="FFC000"/>
          </w:tcPr>
          <w:p w:rsidR="002677B1" w:rsidRPr="00781178" w:rsidRDefault="002677B1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C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C000"/>
          </w:tcPr>
          <w:p w:rsidR="002677B1" w:rsidRPr="00781178" w:rsidRDefault="002677B1" w:rsidP="00A72F2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ფილტრატის ა</w:t>
            </w:r>
            <w:r w:rsidR="00D33C7F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ზების შემოღობვა</w:t>
            </w:r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2677B1" w:rsidRPr="00781178" w:rsidRDefault="002677B1" w:rsidP="00A72F2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07546B" w:rsidRPr="00781178" w:rsidRDefault="002677B1" w:rsidP="0007546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განათება მის სიახლოვეს</w:t>
            </w:r>
          </w:p>
        </w:tc>
        <w:tc>
          <w:tcPr>
            <w:tcW w:w="2369" w:type="dxa"/>
            <w:shd w:val="clear" w:color="auto" w:fill="FFC000"/>
          </w:tcPr>
          <w:p w:rsidR="002677B1" w:rsidRPr="00781178" w:rsidRDefault="002677B1" w:rsidP="00A72F2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პერიოდული ინსტრუქტაჟები შრომის უსაფრთხოებაში</w:t>
            </w:r>
          </w:p>
          <w:p w:rsidR="002677B1" w:rsidRPr="00781178" w:rsidRDefault="002677B1" w:rsidP="00A72F2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არაფხიზელ მდგომრაობაში ყოფნის აკრძალვა</w:t>
            </w:r>
          </w:p>
          <w:p w:rsidR="002677B1" w:rsidRPr="00781178" w:rsidRDefault="002677B1" w:rsidP="00A72F2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მუშაობისას მაქსიმალური ყურადღებით ყოფნა</w:t>
            </w:r>
          </w:p>
          <w:p w:rsidR="0007546B" w:rsidRPr="00781178" w:rsidRDefault="0007546B" w:rsidP="00A72F2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პირადი ჰიგიენის მაქსიმალური დაცვა</w:t>
            </w:r>
          </w:p>
        </w:tc>
        <w:tc>
          <w:tcPr>
            <w:tcW w:w="1074" w:type="dxa"/>
            <w:shd w:val="clear" w:color="auto" w:fill="FFC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312" w:type="dxa"/>
            <w:shd w:val="clear" w:color="auto" w:fill="FFC000"/>
          </w:tcPr>
          <w:p w:rsidR="002677B1" w:rsidRPr="00781178" w:rsidRDefault="002677B1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5" w:type="dxa"/>
            <w:vMerge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6" w:type="dxa"/>
            <w:vMerge/>
            <w:shd w:val="clear" w:color="auto" w:fill="FFC000"/>
          </w:tcPr>
          <w:p w:rsidR="00D24DB5" w:rsidRPr="00781178" w:rsidRDefault="00D24DB5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6" w:type="dxa"/>
            <w:vMerge/>
            <w:shd w:val="clear" w:color="auto" w:fill="FFC000"/>
          </w:tcPr>
          <w:p w:rsidR="00D24DB5" w:rsidRPr="00781178" w:rsidRDefault="00D24DB5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0" w:type="dxa"/>
            <w:shd w:val="clear" w:color="auto" w:fill="FFC000"/>
          </w:tcPr>
          <w:p w:rsidR="00D24DB5" w:rsidRPr="00781178" w:rsidRDefault="00D24DB5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C000"/>
          </w:tcPr>
          <w:p w:rsidR="00D24DB5" w:rsidRPr="00781178" w:rsidRDefault="00D24DB5" w:rsidP="002A471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სამედიცინო ანაზღაურება</w:t>
            </w:r>
          </w:p>
        </w:tc>
        <w:tc>
          <w:tcPr>
            <w:tcW w:w="2369" w:type="dxa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C000"/>
          </w:tcPr>
          <w:p w:rsidR="00D24DB5" w:rsidRPr="00781178" w:rsidRDefault="00D24DB5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 w:val="restart"/>
            <w:shd w:val="clear" w:color="auto" w:fill="FFC0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პოლიგონის მთელი ტერიტორია (გარდა ნარჩენის სორტირების  შენობის,  ფილტრატების ავზების, დახურული უჯრედის, ავტოგასამართი სადგურის, შიდა საავტომობილო გზის, პარკინგის და სასწორის ტერიტორიისა)</w:t>
            </w:r>
          </w:p>
        </w:tc>
        <w:tc>
          <w:tcPr>
            <w:tcW w:w="1005" w:type="dxa"/>
            <w:vMerge w:val="restart"/>
            <w:shd w:val="clear" w:color="auto" w:fill="FFC0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საშუალო პრიორიტეტი</w:t>
            </w:r>
          </w:p>
        </w:tc>
        <w:tc>
          <w:tcPr>
            <w:tcW w:w="1206" w:type="dxa"/>
            <w:vMerge w:val="restart"/>
            <w:shd w:val="clear" w:color="auto" w:fill="FFC000"/>
          </w:tcPr>
          <w:p w:rsidR="00475E2D" w:rsidRPr="00781178" w:rsidRDefault="00475E2D" w:rsidP="00B15FA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475E2D" w:rsidRPr="00781178" w:rsidRDefault="00475E2D" w:rsidP="00B15F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1446" w:type="dxa"/>
            <w:vMerge w:val="restart"/>
            <w:shd w:val="clear" w:color="auto" w:fill="FFC000"/>
          </w:tcPr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მძაფრი სუნი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მწერები (ბუზი, კოღო)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მაღალი ტემპერატურა (ზაფხულის პერიოდში)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დაბალი ტეპერატურა (ზამთრის პერიოდში)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ხანძარი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მტვერი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ხმაური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დაკბენის საფრთხე 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მტვერი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სპეცტექნიკასთა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ნ </w:t>
            </w: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შეჯახება</w:t>
            </w:r>
          </w:p>
          <w:p w:rsidR="00475E2D" w:rsidRPr="00781178" w:rsidRDefault="00475E2D" w:rsidP="00EA448F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მაღალი ძაბვა</w:t>
            </w:r>
          </w:p>
        </w:tc>
        <w:tc>
          <w:tcPr>
            <w:tcW w:w="1820" w:type="dxa"/>
            <w:shd w:val="clear" w:color="auto" w:fill="FFC0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აღმოფხვრა</w:t>
            </w:r>
          </w:p>
        </w:tc>
        <w:tc>
          <w:tcPr>
            <w:tcW w:w="2480" w:type="dxa"/>
            <w:shd w:val="clear" w:color="auto" w:fill="FFC000"/>
          </w:tcPr>
          <w:p w:rsidR="00475E2D" w:rsidRPr="00781178" w:rsidRDefault="00475E2D" w:rsidP="002A471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9" w:type="dxa"/>
            <w:shd w:val="clear" w:color="auto" w:fill="FFC0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C0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C0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5" w:type="dxa"/>
            <w:vMerge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6" w:type="dxa"/>
            <w:vMerge/>
          </w:tcPr>
          <w:p w:rsidR="00475E2D" w:rsidRPr="00781178" w:rsidRDefault="00475E2D" w:rsidP="00EA448F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6" w:type="dxa"/>
            <w:vMerge/>
          </w:tcPr>
          <w:p w:rsidR="00475E2D" w:rsidRPr="00781178" w:rsidRDefault="00475E2D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820" w:type="dxa"/>
            <w:shd w:val="clear" w:color="auto" w:fill="FFC0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C000"/>
          </w:tcPr>
          <w:p w:rsidR="00475E2D" w:rsidRPr="00781178" w:rsidRDefault="00475E2D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475E2D" w:rsidRPr="00781178" w:rsidRDefault="00475E2D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განათება </w:t>
            </w:r>
            <w:r w:rsidR="00B9088B"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შენობებში და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მთელს ტერიტორიაზე</w:t>
            </w:r>
          </w:p>
          <w:p w:rsidR="00475E2D" w:rsidRPr="00781178" w:rsidRDefault="00475E2D" w:rsidP="00475E2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ღობის და ჭიშკრის ტექნიკურად გამართულ მდგომარეობაში ყოფნა</w:t>
            </w:r>
          </w:p>
          <w:p w:rsidR="00B9088B" w:rsidRPr="00781178" w:rsidRDefault="00B9088B" w:rsidP="00475E2D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შენობებში კონდიციონერების არსებობა</w:t>
            </w:r>
          </w:p>
          <w:p w:rsidR="00F67A25" w:rsidRDefault="00B9088B" w:rsidP="00B9088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შენობებში ვინტილაციის სისტემის </w:t>
            </w:r>
          </w:p>
          <w:p w:rsidR="00B9088B" w:rsidRPr="00781178" w:rsidRDefault="00F67A25" w:rsidP="00F67A25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არარსებობა</w:t>
            </w:r>
          </w:p>
          <w:p w:rsidR="00482E73" w:rsidRPr="00781178" w:rsidRDefault="00482E73" w:rsidP="00482E73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ყველა შენობა-ნაგებობის ტექნიურად გამართულ მდგომარეობაში ყოფნა </w:t>
            </w:r>
          </w:p>
          <w:p w:rsidR="0007546B" w:rsidRPr="00781178" w:rsidRDefault="0007546B" w:rsidP="0007546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სველი წერტილების,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მოსასვენებელი და საკვებად გამიზნული ადგილების ხელმისაწვდომობა</w:t>
            </w:r>
          </w:p>
        </w:tc>
        <w:tc>
          <w:tcPr>
            <w:tcW w:w="2369" w:type="dxa"/>
            <w:shd w:val="clear" w:color="auto" w:fill="FFC000"/>
          </w:tcPr>
          <w:p w:rsidR="00475E2D" w:rsidRPr="00781178" w:rsidRDefault="00475E2D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პერიოდული ინსტრუქტაჟები შრომის უსაფრთხოებაში</w:t>
            </w:r>
          </w:p>
          <w:p w:rsidR="00475E2D" w:rsidRPr="00781178" w:rsidRDefault="00475E2D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შრომის უსაფრთხოების პროცედურების დაცვა</w:t>
            </w:r>
          </w:p>
          <w:p w:rsidR="00475E2D" w:rsidRPr="00781178" w:rsidRDefault="00475E2D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არაფხიზელ მდგომრაობაში ყოფნის აკრძალვა</w:t>
            </w:r>
          </w:p>
          <w:p w:rsidR="00475E2D" w:rsidRPr="00781178" w:rsidRDefault="00475E2D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მუშაობისას მაქსიმალური ყურადღებით ყოფნა</w:t>
            </w:r>
          </w:p>
          <w:p w:rsidR="00475E2D" w:rsidRPr="00781178" w:rsidRDefault="00475E2D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დეზინფექია (ძირითადად შენობებში)</w:t>
            </w:r>
          </w:p>
          <w:p w:rsidR="0007546B" w:rsidRPr="00781178" w:rsidRDefault="0007546B" w:rsidP="00585AA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პირადი ჰიგიენის მაქსიმალური დაცვა</w:t>
            </w:r>
          </w:p>
        </w:tc>
        <w:tc>
          <w:tcPr>
            <w:tcW w:w="1074" w:type="dxa"/>
            <w:shd w:val="clear" w:color="auto" w:fill="FFC0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  <w:tc>
          <w:tcPr>
            <w:tcW w:w="1312" w:type="dxa"/>
            <w:shd w:val="clear" w:color="auto" w:fill="FFC0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5" w:type="dxa"/>
            <w:vMerge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6" w:type="dxa"/>
            <w:vMerge/>
          </w:tcPr>
          <w:p w:rsidR="00475E2D" w:rsidRPr="00781178" w:rsidRDefault="00475E2D" w:rsidP="00EA448F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6" w:type="dxa"/>
            <w:vMerge/>
          </w:tcPr>
          <w:p w:rsidR="00475E2D" w:rsidRPr="00781178" w:rsidRDefault="00475E2D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820" w:type="dxa"/>
            <w:shd w:val="clear" w:color="auto" w:fill="FFC0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C000"/>
          </w:tcPr>
          <w:p w:rsidR="00475E2D" w:rsidRPr="00781178" w:rsidRDefault="00475E2D" w:rsidP="002A471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სამედიცინო დაზღვევა</w:t>
            </w:r>
          </w:p>
        </w:tc>
        <w:tc>
          <w:tcPr>
            <w:tcW w:w="2369" w:type="dxa"/>
            <w:shd w:val="clear" w:color="auto" w:fill="FFC0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C0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C0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 w:val="restart"/>
            <w:shd w:val="clear" w:color="auto" w:fill="FFFF00"/>
          </w:tcPr>
          <w:p w:rsidR="00475E2D" w:rsidRPr="00781178" w:rsidRDefault="00475E2D" w:rsidP="003E4C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დახურული უჯრედი, ავტო</w:t>
            </w:r>
            <w:r w:rsidR="003E4C1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გასამართი</w:t>
            </w:r>
            <w:r w:rsidR="003E4C17">
              <w:rPr>
                <w:rFonts w:ascii="Sylfaen" w:hAnsi="Sylfaen"/>
                <w:sz w:val="20"/>
                <w:szCs w:val="20"/>
                <w:lang w:val="ka-GE"/>
              </w:rPr>
              <w:t xml:space="preserve"> სადგური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, შიდა საავტომობილო გზა, პარკინგი, სასწორი</w:t>
            </w:r>
          </w:p>
        </w:tc>
        <w:tc>
          <w:tcPr>
            <w:tcW w:w="1005" w:type="dxa"/>
            <w:vMerge w:val="restart"/>
            <w:shd w:val="clear" w:color="auto" w:fill="FFFF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დაბალი პრიორიტეტი</w:t>
            </w:r>
          </w:p>
        </w:tc>
        <w:tc>
          <w:tcPr>
            <w:tcW w:w="1206" w:type="dxa"/>
            <w:vMerge w:val="restart"/>
            <w:shd w:val="clear" w:color="auto" w:fill="FFFF00"/>
          </w:tcPr>
          <w:p w:rsidR="00475E2D" w:rsidRPr="00781178" w:rsidRDefault="00475E2D" w:rsidP="00B15FA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475E2D" w:rsidRPr="00781178" w:rsidRDefault="00475E2D" w:rsidP="00B15F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1446" w:type="dxa"/>
            <w:vMerge w:val="restart"/>
            <w:shd w:val="clear" w:color="auto" w:fill="FFFF00"/>
          </w:tcPr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მძაფრი სუნი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მწერები (ბუზი, კოღო)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მაღალი ტემპერატურა (ზაფხულის პერიოდში)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დაბალი ტეპერატურა (ზამთრის პერიოდში)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ხანძარი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მტვერი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ხმაური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დაკბენის საფრთხე 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მტვერი</w:t>
            </w:r>
          </w:p>
          <w:p w:rsidR="00475E2D" w:rsidRPr="00781178" w:rsidRDefault="00475E2D" w:rsidP="00EA448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სპეცტექნიკასთან შეჯახება</w:t>
            </w:r>
          </w:p>
          <w:p w:rsidR="00475E2D" w:rsidRDefault="00475E2D" w:rsidP="00EA448F">
            <w:pPr>
              <w:pStyle w:val="ListParagraph"/>
              <w:ind w:left="36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 w:cs="Sylfaen"/>
                <w:sz w:val="20"/>
                <w:szCs w:val="20"/>
                <w:lang w:val="ka-GE"/>
              </w:rPr>
              <w:t>მაღალი ძაბვა</w:t>
            </w:r>
          </w:p>
          <w:p w:rsidR="006527A8" w:rsidRPr="00781178" w:rsidRDefault="00F1175B" w:rsidP="00F1175B">
            <w:pPr>
              <w:pStyle w:val="ListParagraph"/>
              <w:numPr>
                <w:ilvl w:val="0"/>
                <w:numId w:val="13"/>
              </w:numPr>
              <w:ind w:left="381" w:hanging="354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სპეცტექნიკის გადაბრუნება</w:t>
            </w:r>
          </w:p>
        </w:tc>
        <w:tc>
          <w:tcPr>
            <w:tcW w:w="1820" w:type="dxa"/>
            <w:shd w:val="clear" w:color="auto" w:fill="FFFF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აღმოფხვრა</w:t>
            </w:r>
          </w:p>
        </w:tc>
        <w:tc>
          <w:tcPr>
            <w:tcW w:w="2480" w:type="dxa"/>
            <w:shd w:val="clear" w:color="auto" w:fill="FFFF00"/>
          </w:tcPr>
          <w:p w:rsidR="00475E2D" w:rsidRPr="00781178" w:rsidRDefault="00475E2D" w:rsidP="002A471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9" w:type="dxa"/>
            <w:shd w:val="clear" w:color="auto" w:fill="FFFF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FF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1175B" w:rsidRPr="00781178" w:rsidTr="00FB6B19">
        <w:tc>
          <w:tcPr>
            <w:tcW w:w="1458" w:type="dxa"/>
            <w:vMerge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5" w:type="dxa"/>
            <w:vMerge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6" w:type="dxa"/>
            <w:vMerge/>
          </w:tcPr>
          <w:p w:rsidR="00475E2D" w:rsidRPr="00781178" w:rsidRDefault="00475E2D" w:rsidP="00EA448F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6" w:type="dxa"/>
            <w:vMerge/>
          </w:tcPr>
          <w:p w:rsidR="00475E2D" w:rsidRPr="00781178" w:rsidRDefault="00475E2D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820" w:type="dxa"/>
            <w:shd w:val="clear" w:color="auto" w:fill="FFFF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მინიმიზაცია</w:t>
            </w:r>
          </w:p>
        </w:tc>
        <w:tc>
          <w:tcPr>
            <w:tcW w:w="2480" w:type="dxa"/>
            <w:shd w:val="clear" w:color="auto" w:fill="FFFF00"/>
          </w:tcPr>
          <w:p w:rsidR="00475E2D" w:rsidRPr="00781178" w:rsidRDefault="00475E2D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475E2D" w:rsidRPr="00781178" w:rsidRDefault="00475E2D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განათება მთელს ტერიტორიაზე</w:t>
            </w:r>
          </w:p>
          <w:p w:rsidR="00475E2D" w:rsidRPr="00781178" w:rsidRDefault="00475E2D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ღობის და ჭიშკრის ტექნიკურად გამართულ მდგომარეობაში ყოფნა</w:t>
            </w:r>
          </w:p>
          <w:p w:rsidR="0007546B" w:rsidRDefault="0007546B" w:rsidP="0007546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6527A8" w:rsidRPr="00781178" w:rsidRDefault="00A16C4F" w:rsidP="0007546B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სასწორისთვის ჯებირების მოწყობა</w:t>
            </w:r>
          </w:p>
        </w:tc>
        <w:tc>
          <w:tcPr>
            <w:tcW w:w="2369" w:type="dxa"/>
            <w:shd w:val="clear" w:color="auto" w:fill="FFFF00"/>
          </w:tcPr>
          <w:p w:rsidR="00475E2D" w:rsidRPr="00781178" w:rsidRDefault="00475E2D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პერიოდული ინსტრუქტაჟები შრომის უსაფრთხოებაში</w:t>
            </w:r>
          </w:p>
          <w:p w:rsidR="00475E2D" w:rsidRPr="00781178" w:rsidRDefault="00475E2D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შრომის უსაფრთხოების პროცედურების დაცვა</w:t>
            </w:r>
          </w:p>
          <w:p w:rsidR="00475E2D" w:rsidRPr="00781178" w:rsidRDefault="00475E2D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არაფხიზელ მდგომრაობაში ყოფნის აკრძალვა</w:t>
            </w:r>
          </w:p>
          <w:p w:rsidR="00475E2D" w:rsidRPr="00CA15ED" w:rsidRDefault="00475E2D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მუშაობისას მაქსიმალური ყურადღებით ყოფნა</w:t>
            </w:r>
          </w:p>
          <w:p w:rsidR="009B69E6" w:rsidRPr="00CA15ED" w:rsidRDefault="00A16C4F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</w:t>
            </w:r>
            <w:r w:rsidR="009B69E6" w:rsidRPr="00A16C4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მარილის არსებობა</w:t>
            </w:r>
            <w:r w:rsidR="009B69E6" w:rsidRPr="00A16C4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ტერიტორიაზე</w:t>
            </w:r>
            <w:r w:rsidR="009B69E6" w:rsidRPr="00A16C4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მოცურების</w:t>
            </w:r>
            <w:r w:rsidR="009B69E6" w:rsidRPr="00A16C4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საწინააღმდეგოდ(ზამთრის პერიოდში)</w:t>
            </w:r>
            <w:r w:rsidR="009B69E6" w:rsidRPr="00A16C4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B69E6" w:rsidRPr="00781178" w:rsidRDefault="00A16C4F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სიჩქარის შეზღუდვის ნიშნები</w:t>
            </w:r>
          </w:p>
          <w:p w:rsidR="0007546B" w:rsidRPr="00781178" w:rsidRDefault="0007546B" w:rsidP="00B15FA8">
            <w:pPr>
              <w:pStyle w:val="ListParagraph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პირადი ჰიგიენის მაქსომალური დაცვა</w:t>
            </w:r>
          </w:p>
        </w:tc>
        <w:tc>
          <w:tcPr>
            <w:tcW w:w="1074" w:type="dxa"/>
            <w:shd w:val="clear" w:color="auto" w:fill="FFFF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lastRenderedPageBreak/>
              <w:t>√</w:t>
            </w:r>
          </w:p>
        </w:tc>
        <w:tc>
          <w:tcPr>
            <w:tcW w:w="1312" w:type="dxa"/>
            <w:shd w:val="clear" w:color="auto" w:fill="FFFF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</w:rPr>
              <w:t>√</w:t>
            </w:r>
          </w:p>
        </w:tc>
      </w:tr>
      <w:tr w:rsidR="00F1175B" w:rsidRPr="00781178" w:rsidTr="00FB6B19">
        <w:tc>
          <w:tcPr>
            <w:tcW w:w="1458" w:type="dxa"/>
            <w:vMerge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5" w:type="dxa"/>
            <w:vMerge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06" w:type="dxa"/>
            <w:vMerge/>
          </w:tcPr>
          <w:p w:rsidR="00475E2D" w:rsidRPr="00781178" w:rsidRDefault="00475E2D" w:rsidP="00EA448F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46" w:type="dxa"/>
            <w:vMerge/>
          </w:tcPr>
          <w:p w:rsidR="00475E2D" w:rsidRPr="00781178" w:rsidRDefault="00475E2D" w:rsidP="00A2384E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820" w:type="dxa"/>
            <w:shd w:val="clear" w:color="auto" w:fill="FFFF00"/>
          </w:tcPr>
          <w:p w:rsidR="00475E2D" w:rsidRPr="00781178" w:rsidRDefault="00475E2D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კომპენსირება/ანაზღაურება</w:t>
            </w:r>
          </w:p>
        </w:tc>
        <w:tc>
          <w:tcPr>
            <w:tcW w:w="2480" w:type="dxa"/>
            <w:shd w:val="clear" w:color="auto" w:fill="FFFF00"/>
          </w:tcPr>
          <w:p w:rsidR="00475E2D" w:rsidRPr="00781178" w:rsidRDefault="00475E2D" w:rsidP="002A471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სამედიცინო დაზღვევა</w:t>
            </w:r>
          </w:p>
        </w:tc>
        <w:tc>
          <w:tcPr>
            <w:tcW w:w="2369" w:type="dxa"/>
            <w:shd w:val="clear" w:color="auto" w:fill="FFFF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FFF00"/>
          </w:tcPr>
          <w:p w:rsidR="00475E2D" w:rsidRPr="00781178" w:rsidRDefault="00475E2D" w:rsidP="00CE7254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26EBB" w:rsidRDefault="00326EBB" w:rsidP="0008395B">
      <w:pPr>
        <w:tabs>
          <w:tab w:val="left" w:pos="12870"/>
        </w:tabs>
        <w:jc w:val="both"/>
        <w:rPr>
          <w:rFonts w:ascii="Sylfaen" w:hAnsi="Sylfaen"/>
          <w:lang w:val="ka-GE"/>
        </w:rPr>
      </w:pPr>
    </w:p>
    <w:p w:rsidR="00326EBB" w:rsidRDefault="00326EBB" w:rsidP="0008395B">
      <w:pPr>
        <w:tabs>
          <w:tab w:val="left" w:pos="12870"/>
        </w:tabs>
        <w:jc w:val="both"/>
        <w:rPr>
          <w:rFonts w:ascii="Sylfaen" w:hAnsi="Sylfaen"/>
          <w:lang w:val="ka-GE"/>
        </w:rPr>
      </w:pPr>
    </w:p>
    <w:p w:rsidR="00326EBB" w:rsidRDefault="00326EBB" w:rsidP="0008395B">
      <w:pPr>
        <w:tabs>
          <w:tab w:val="left" w:pos="12870"/>
        </w:tabs>
        <w:jc w:val="both"/>
        <w:rPr>
          <w:rFonts w:ascii="Sylfaen" w:hAnsi="Sylfaen"/>
          <w:lang w:val="ka-GE"/>
        </w:rPr>
      </w:pPr>
    </w:p>
    <w:p w:rsidR="00326EBB" w:rsidRDefault="00326EBB" w:rsidP="0008395B">
      <w:pPr>
        <w:tabs>
          <w:tab w:val="left" w:pos="12870"/>
        </w:tabs>
        <w:jc w:val="both"/>
        <w:rPr>
          <w:rFonts w:ascii="Sylfaen" w:hAnsi="Sylfaen"/>
          <w:lang w:val="ka-GE"/>
        </w:rPr>
      </w:pPr>
    </w:p>
    <w:p w:rsidR="00A92790" w:rsidRDefault="00A92790" w:rsidP="0008395B">
      <w:pPr>
        <w:tabs>
          <w:tab w:val="left" w:pos="12870"/>
        </w:tabs>
        <w:jc w:val="both"/>
        <w:rPr>
          <w:rFonts w:ascii="Sylfaen" w:hAnsi="Sylfaen"/>
        </w:rPr>
      </w:pPr>
    </w:p>
    <w:p w:rsidR="004C3673" w:rsidRPr="00263C69" w:rsidRDefault="00467288" w:rsidP="0008395B">
      <w:pPr>
        <w:tabs>
          <w:tab w:val="left" w:pos="12870"/>
        </w:tabs>
        <w:jc w:val="both"/>
        <w:rPr>
          <w:rFonts w:ascii="Sylfaen" w:hAnsi="Sylfaen"/>
          <w:lang w:val="ka-GE"/>
        </w:rPr>
      </w:pPr>
      <w:r w:rsidRPr="00467288">
        <w:rPr>
          <w:rFonts w:ascii="Sylfaen" w:hAnsi="Sylfaen"/>
          <w:lang w:val="ka-GE"/>
        </w:rPr>
        <w:t>რუსთავის არასახიფათო ნარჩენების პოლიგონ</w:t>
      </w:r>
      <w:r w:rsidR="0088408F">
        <w:rPr>
          <w:rFonts w:ascii="Sylfaen" w:hAnsi="Sylfaen"/>
          <w:lang w:val="ka-GE"/>
        </w:rPr>
        <w:t>ზე</w:t>
      </w:r>
      <w:r w:rsidRPr="00467288">
        <w:rPr>
          <w:rFonts w:ascii="Sylfaen" w:hAnsi="Sylfaen"/>
        </w:rPr>
        <w:t xml:space="preserve"> </w:t>
      </w:r>
      <w:r w:rsidRPr="00467288">
        <w:rPr>
          <w:rFonts w:ascii="Sylfaen" w:hAnsi="Sylfaen"/>
          <w:lang w:val="ka-GE"/>
        </w:rPr>
        <w:t>შრომითი ჯანმრთელობის და უსაფრთხოების რისკების და საფრთხეების აღმოფხვრა/შემცირებისთვის განხორციელებ</w:t>
      </w:r>
      <w:r w:rsidR="00320703">
        <w:rPr>
          <w:rFonts w:ascii="Sylfaen" w:hAnsi="Sylfaen"/>
          <w:lang w:val="ka-GE"/>
        </w:rPr>
        <w:t>უ</w:t>
      </w:r>
      <w:r w:rsidRPr="00467288">
        <w:rPr>
          <w:rFonts w:ascii="Sylfaen" w:hAnsi="Sylfaen"/>
          <w:lang w:val="ka-GE"/>
        </w:rPr>
        <w:t>ლი ქმედებების მონიტორინგის ცხრილი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340"/>
        <w:gridCol w:w="1170"/>
        <w:gridCol w:w="720"/>
        <w:gridCol w:w="1980"/>
        <w:gridCol w:w="1890"/>
        <w:gridCol w:w="2970"/>
      </w:tblGrid>
      <w:tr w:rsidR="00750419" w:rsidRPr="00B937FA" w:rsidTr="00750419">
        <w:tc>
          <w:tcPr>
            <w:tcW w:w="19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C3673" w:rsidRPr="00B937FA" w:rsidRDefault="0008395B" w:rsidP="0008395B">
            <w:pPr>
              <w:jc w:val="center"/>
              <w:rPr>
                <w:rFonts w:ascii="Sylfaen" w:hAnsi="Sylfaen"/>
                <w:b/>
                <w:highlight w:val="yellow"/>
                <w:lang w:val="ka-GE"/>
              </w:rPr>
            </w:pPr>
            <w:r w:rsidRPr="00B937FA">
              <w:rPr>
                <w:rFonts w:ascii="Sylfaen" w:hAnsi="Sylfaen"/>
                <w:b/>
                <w:lang w:val="ka-GE"/>
              </w:rPr>
              <w:t>პოლიგონის ტერიტორია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4C3673" w:rsidRPr="00B937FA" w:rsidRDefault="0008395B" w:rsidP="0008395B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B937FA">
              <w:rPr>
                <w:rFonts w:ascii="Sylfaen" w:hAnsi="Sylfaen"/>
                <w:b/>
                <w:lang w:val="ka-GE"/>
              </w:rPr>
              <w:t xml:space="preserve">განსახორციელებლი </w:t>
            </w:r>
            <w:r w:rsidR="004C3673" w:rsidRPr="00B937FA">
              <w:rPr>
                <w:rFonts w:ascii="Sylfaen" w:hAnsi="Sylfaen"/>
                <w:b/>
                <w:lang w:val="ka-GE"/>
              </w:rPr>
              <w:t>ქმედება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4C3673" w:rsidRPr="00B937FA" w:rsidRDefault="004C3673" w:rsidP="0008395B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B937FA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4C3673" w:rsidRPr="00B937FA" w:rsidRDefault="004C3673" w:rsidP="0008395B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B937FA">
              <w:rPr>
                <w:rFonts w:ascii="Sylfaen" w:hAnsi="Sylfaen"/>
                <w:b/>
                <w:lang w:val="ka-GE"/>
              </w:rPr>
              <w:t>ვადა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4C3673" w:rsidRPr="00B937FA" w:rsidRDefault="004C3673" w:rsidP="0008395B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B937FA">
              <w:rPr>
                <w:rFonts w:ascii="Sylfaen" w:hAnsi="Sylfaen"/>
                <w:b/>
                <w:lang w:val="ka-GE"/>
              </w:rPr>
              <w:t>პასუხისმგებელი პირი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4C3673" w:rsidRPr="00B937FA" w:rsidRDefault="004C3673" w:rsidP="0008395B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B937FA">
              <w:rPr>
                <w:rFonts w:ascii="Sylfaen" w:hAnsi="Sylfaen"/>
                <w:b/>
                <w:lang w:val="ka-GE"/>
              </w:rPr>
              <w:t>საჭირო რესურსი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4C3673" w:rsidRPr="00B937FA" w:rsidRDefault="004C3673" w:rsidP="0008395B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B937FA">
              <w:rPr>
                <w:rFonts w:ascii="Sylfaen" w:hAnsi="Sylfaen"/>
                <w:b/>
                <w:lang w:val="ka-GE"/>
              </w:rPr>
              <w:t>საოპერაციო პროცედურა</w:t>
            </w:r>
          </w:p>
        </w:tc>
      </w:tr>
      <w:tr w:rsidR="004C3673" w:rsidRPr="000B7B2B" w:rsidTr="00750419">
        <w:tc>
          <w:tcPr>
            <w:tcW w:w="1908" w:type="dxa"/>
            <w:shd w:val="clear" w:color="auto" w:fill="A6A6A6" w:themeFill="background1" w:themeFillShade="A6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4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17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72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98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89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297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</w:tr>
      <w:tr w:rsidR="004C3673" w:rsidRPr="000B7B2B" w:rsidTr="00750419">
        <w:tc>
          <w:tcPr>
            <w:tcW w:w="1908" w:type="dxa"/>
            <w:shd w:val="clear" w:color="auto" w:fill="A6A6A6" w:themeFill="background1" w:themeFillShade="A6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2340" w:type="dxa"/>
          </w:tcPr>
          <w:p w:rsidR="004C3673" w:rsidRPr="00CC0792" w:rsidRDefault="004C3673" w:rsidP="00CC0792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17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72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98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89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2970" w:type="dxa"/>
          </w:tcPr>
          <w:p w:rsidR="004C3673" w:rsidRPr="000B7B2B" w:rsidRDefault="004C3673" w:rsidP="00B15FA8">
            <w:pPr>
              <w:jc w:val="both"/>
              <w:rPr>
                <w:rFonts w:ascii="Sylfaen" w:hAnsi="Sylfaen"/>
                <w:highlight w:val="yellow"/>
              </w:rPr>
            </w:pPr>
          </w:p>
        </w:tc>
      </w:tr>
      <w:tr w:rsidR="004C3673" w:rsidTr="00750419">
        <w:tc>
          <w:tcPr>
            <w:tcW w:w="1908" w:type="dxa"/>
            <w:shd w:val="clear" w:color="auto" w:fill="A6A6A6" w:themeFill="background1" w:themeFillShade="A6"/>
          </w:tcPr>
          <w:p w:rsidR="004C3673" w:rsidRPr="00B914E5" w:rsidRDefault="004C3673" w:rsidP="00B15FA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</w:tcPr>
          <w:p w:rsidR="004C3673" w:rsidRDefault="004C3673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</w:tcPr>
          <w:p w:rsidR="004C3673" w:rsidRDefault="004C3673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20" w:type="dxa"/>
          </w:tcPr>
          <w:p w:rsidR="004C3673" w:rsidRDefault="004C3673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980" w:type="dxa"/>
          </w:tcPr>
          <w:p w:rsidR="004C3673" w:rsidRDefault="004C3673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4C3673" w:rsidRDefault="004C3673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970" w:type="dxa"/>
          </w:tcPr>
          <w:p w:rsidR="004C3673" w:rsidRDefault="004C3673" w:rsidP="00B15FA8">
            <w:pPr>
              <w:jc w:val="both"/>
              <w:rPr>
                <w:rFonts w:ascii="Sylfaen" w:hAnsi="Sylfaen"/>
              </w:rPr>
            </w:pPr>
          </w:p>
        </w:tc>
      </w:tr>
      <w:tr w:rsidR="0008395B" w:rsidTr="00750419">
        <w:tc>
          <w:tcPr>
            <w:tcW w:w="1908" w:type="dxa"/>
            <w:shd w:val="clear" w:color="auto" w:fill="A6A6A6" w:themeFill="background1" w:themeFillShade="A6"/>
          </w:tcPr>
          <w:p w:rsidR="0008395B" w:rsidRPr="00781178" w:rsidRDefault="0008395B" w:rsidP="00B15FA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08395B" w:rsidRDefault="0008395B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</w:tcPr>
          <w:p w:rsidR="0008395B" w:rsidRDefault="0008395B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20" w:type="dxa"/>
          </w:tcPr>
          <w:p w:rsidR="0008395B" w:rsidRDefault="0008395B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980" w:type="dxa"/>
          </w:tcPr>
          <w:p w:rsidR="0008395B" w:rsidRDefault="0008395B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</w:tcPr>
          <w:p w:rsidR="0008395B" w:rsidRDefault="0008395B" w:rsidP="00B15FA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970" w:type="dxa"/>
          </w:tcPr>
          <w:p w:rsidR="0008395B" w:rsidRDefault="0008395B" w:rsidP="00B15FA8">
            <w:pPr>
              <w:jc w:val="both"/>
              <w:rPr>
                <w:rFonts w:ascii="Sylfaen" w:hAnsi="Sylfaen"/>
              </w:rPr>
            </w:pPr>
          </w:p>
        </w:tc>
      </w:tr>
    </w:tbl>
    <w:p w:rsidR="008667E9" w:rsidRPr="00750419" w:rsidRDefault="008667E9" w:rsidP="00750419">
      <w:pPr>
        <w:jc w:val="both"/>
        <w:rPr>
          <w:rFonts w:ascii="Sylfaen" w:hAnsi="Sylfaen"/>
          <w:lang w:val="ka-GE"/>
        </w:rPr>
      </w:pPr>
    </w:p>
    <w:sectPr w:rsidR="008667E9" w:rsidRPr="00750419" w:rsidSect="00102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451"/>
    <w:multiLevelType w:val="hybridMultilevel"/>
    <w:tmpl w:val="CDDC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C26"/>
    <w:multiLevelType w:val="hybridMultilevel"/>
    <w:tmpl w:val="5E4602CE"/>
    <w:lvl w:ilvl="0" w:tplc="040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24A4589C"/>
    <w:multiLevelType w:val="hybridMultilevel"/>
    <w:tmpl w:val="7BC82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7A17"/>
    <w:multiLevelType w:val="hybridMultilevel"/>
    <w:tmpl w:val="18C215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5317B"/>
    <w:multiLevelType w:val="hybridMultilevel"/>
    <w:tmpl w:val="FAB22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3938"/>
    <w:multiLevelType w:val="hybridMultilevel"/>
    <w:tmpl w:val="CB040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1206"/>
    <w:multiLevelType w:val="hybridMultilevel"/>
    <w:tmpl w:val="4E84B7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D4A06"/>
    <w:multiLevelType w:val="hybridMultilevel"/>
    <w:tmpl w:val="FFBC6054"/>
    <w:lvl w:ilvl="0" w:tplc="799243A8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9FB43DE"/>
    <w:multiLevelType w:val="hybridMultilevel"/>
    <w:tmpl w:val="7A6CE2AE"/>
    <w:lvl w:ilvl="0" w:tplc="799243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512AB2"/>
    <w:multiLevelType w:val="hybridMultilevel"/>
    <w:tmpl w:val="5B7AF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43E46"/>
    <w:multiLevelType w:val="hybridMultilevel"/>
    <w:tmpl w:val="010EF7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3483A"/>
    <w:multiLevelType w:val="hybridMultilevel"/>
    <w:tmpl w:val="42ECA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23FA1"/>
    <w:multiLevelType w:val="hybridMultilevel"/>
    <w:tmpl w:val="A5AC62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AA"/>
    <w:rsid w:val="000428A8"/>
    <w:rsid w:val="0004788B"/>
    <w:rsid w:val="00057806"/>
    <w:rsid w:val="00062BA3"/>
    <w:rsid w:val="0007546B"/>
    <w:rsid w:val="00075AFD"/>
    <w:rsid w:val="0008395B"/>
    <w:rsid w:val="000948D0"/>
    <w:rsid w:val="000B7B2B"/>
    <w:rsid w:val="000D5E72"/>
    <w:rsid w:val="000D5EC6"/>
    <w:rsid w:val="000E3457"/>
    <w:rsid w:val="000F5B17"/>
    <w:rsid w:val="00102237"/>
    <w:rsid w:val="0012568D"/>
    <w:rsid w:val="00134F32"/>
    <w:rsid w:val="001561B2"/>
    <w:rsid w:val="001608C5"/>
    <w:rsid w:val="0016243B"/>
    <w:rsid w:val="00174A0C"/>
    <w:rsid w:val="00174E32"/>
    <w:rsid w:val="00195787"/>
    <w:rsid w:val="001B06F4"/>
    <w:rsid w:val="001E6959"/>
    <w:rsid w:val="00224391"/>
    <w:rsid w:val="00241D40"/>
    <w:rsid w:val="00263C69"/>
    <w:rsid w:val="002677B1"/>
    <w:rsid w:val="00273A03"/>
    <w:rsid w:val="002A471E"/>
    <w:rsid w:val="002A7294"/>
    <w:rsid w:val="002B6B68"/>
    <w:rsid w:val="002C4FA2"/>
    <w:rsid w:val="002E6572"/>
    <w:rsid w:val="002F3F92"/>
    <w:rsid w:val="00320703"/>
    <w:rsid w:val="00326EBB"/>
    <w:rsid w:val="003514B0"/>
    <w:rsid w:val="003664DE"/>
    <w:rsid w:val="00372E95"/>
    <w:rsid w:val="003B6FAA"/>
    <w:rsid w:val="003E3629"/>
    <w:rsid w:val="003E4C17"/>
    <w:rsid w:val="00413F56"/>
    <w:rsid w:val="0041701D"/>
    <w:rsid w:val="00423B2B"/>
    <w:rsid w:val="004377F4"/>
    <w:rsid w:val="00447E7C"/>
    <w:rsid w:val="00461BAF"/>
    <w:rsid w:val="00467288"/>
    <w:rsid w:val="00475E2D"/>
    <w:rsid w:val="00482E73"/>
    <w:rsid w:val="00485509"/>
    <w:rsid w:val="00486217"/>
    <w:rsid w:val="004A7EF1"/>
    <w:rsid w:val="004B0ADE"/>
    <w:rsid w:val="004C3673"/>
    <w:rsid w:val="004E4238"/>
    <w:rsid w:val="00502412"/>
    <w:rsid w:val="00536EE3"/>
    <w:rsid w:val="0055295A"/>
    <w:rsid w:val="00585AAB"/>
    <w:rsid w:val="00594D96"/>
    <w:rsid w:val="005A1FF1"/>
    <w:rsid w:val="005E7393"/>
    <w:rsid w:val="005F091B"/>
    <w:rsid w:val="005F395F"/>
    <w:rsid w:val="006434AA"/>
    <w:rsid w:val="00643B2A"/>
    <w:rsid w:val="006527A8"/>
    <w:rsid w:val="006636A5"/>
    <w:rsid w:val="00674BA9"/>
    <w:rsid w:val="00694B96"/>
    <w:rsid w:val="00697CAA"/>
    <w:rsid w:val="006A7974"/>
    <w:rsid w:val="006B2388"/>
    <w:rsid w:val="006E133A"/>
    <w:rsid w:val="00700CF2"/>
    <w:rsid w:val="00717031"/>
    <w:rsid w:val="00750419"/>
    <w:rsid w:val="00776511"/>
    <w:rsid w:val="00781178"/>
    <w:rsid w:val="007B2955"/>
    <w:rsid w:val="007B649A"/>
    <w:rsid w:val="007D7D45"/>
    <w:rsid w:val="007E1168"/>
    <w:rsid w:val="007F31AA"/>
    <w:rsid w:val="008667E9"/>
    <w:rsid w:val="0087390C"/>
    <w:rsid w:val="0088408F"/>
    <w:rsid w:val="008A06A9"/>
    <w:rsid w:val="008A140A"/>
    <w:rsid w:val="008C5439"/>
    <w:rsid w:val="008D08D3"/>
    <w:rsid w:val="008D1B2A"/>
    <w:rsid w:val="008E1080"/>
    <w:rsid w:val="008E26EA"/>
    <w:rsid w:val="00903801"/>
    <w:rsid w:val="00904638"/>
    <w:rsid w:val="00936B3B"/>
    <w:rsid w:val="009563F9"/>
    <w:rsid w:val="0095645A"/>
    <w:rsid w:val="00960F2A"/>
    <w:rsid w:val="00960F85"/>
    <w:rsid w:val="00961014"/>
    <w:rsid w:val="00987E6C"/>
    <w:rsid w:val="009B69E6"/>
    <w:rsid w:val="00A00988"/>
    <w:rsid w:val="00A16C4F"/>
    <w:rsid w:val="00A2384E"/>
    <w:rsid w:val="00A25DE1"/>
    <w:rsid w:val="00A43E9F"/>
    <w:rsid w:val="00A72F28"/>
    <w:rsid w:val="00A77624"/>
    <w:rsid w:val="00A82012"/>
    <w:rsid w:val="00A83088"/>
    <w:rsid w:val="00A92790"/>
    <w:rsid w:val="00A96938"/>
    <w:rsid w:val="00AA3572"/>
    <w:rsid w:val="00AB4E9E"/>
    <w:rsid w:val="00AE6C42"/>
    <w:rsid w:val="00B10873"/>
    <w:rsid w:val="00B2660A"/>
    <w:rsid w:val="00B4364F"/>
    <w:rsid w:val="00B462EA"/>
    <w:rsid w:val="00B9088B"/>
    <w:rsid w:val="00B937FA"/>
    <w:rsid w:val="00B95BFC"/>
    <w:rsid w:val="00BC1A66"/>
    <w:rsid w:val="00BE6C63"/>
    <w:rsid w:val="00C30033"/>
    <w:rsid w:val="00C3653E"/>
    <w:rsid w:val="00C6268D"/>
    <w:rsid w:val="00C713A1"/>
    <w:rsid w:val="00C7662D"/>
    <w:rsid w:val="00C9556A"/>
    <w:rsid w:val="00C9705E"/>
    <w:rsid w:val="00CA15ED"/>
    <w:rsid w:val="00CA49D6"/>
    <w:rsid w:val="00CA7DF1"/>
    <w:rsid w:val="00CB04D6"/>
    <w:rsid w:val="00CB41DF"/>
    <w:rsid w:val="00CC0792"/>
    <w:rsid w:val="00CC436C"/>
    <w:rsid w:val="00CD034B"/>
    <w:rsid w:val="00CE7254"/>
    <w:rsid w:val="00D03F26"/>
    <w:rsid w:val="00D14E40"/>
    <w:rsid w:val="00D1687D"/>
    <w:rsid w:val="00D24DB5"/>
    <w:rsid w:val="00D33C7F"/>
    <w:rsid w:val="00D42107"/>
    <w:rsid w:val="00D76185"/>
    <w:rsid w:val="00D9197D"/>
    <w:rsid w:val="00DA1C0F"/>
    <w:rsid w:val="00DA4CC8"/>
    <w:rsid w:val="00DB2FF3"/>
    <w:rsid w:val="00DB343E"/>
    <w:rsid w:val="00DD18CA"/>
    <w:rsid w:val="00DE49D4"/>
    <w:rsid w:val="00DE7178"/>
    <w:rsid w:val="00DF1666"/>
    <w:rsid w:val="00DF1D86"/>
    <w:rsid w:val="00DF427F"/>
    <w:rsid w:val="00E0468D"/>
    <w:rsid w:val="00E07B63"/>
    <w:rsid w:val="00E1211E"/>
    <w:rsid w:val="00E244AA"/>
    <w:rsid w:val="00E53A04"/>
    <w:rsid w:val="00E71267"/>
    <w:rsid w:val="00E8095B"/>
    <w:rsid w:val="00EA448F"/>
    <w:rsid w:val="00EB587B"/>
    <w:rsid w:val="00EC2B11"/>
    <w:rsid w:val="00EC4834"/>
    <w:rsid w:val="00EC7E22"/>
    <w:rsid w:val="00EE1ABA"/>
    <w:rsid w:val="00EF06D2"/>
    <w:rsid w:val="00F07E50"/>
    <w:rsid w:val="00F1175B"/>
    <w:rsid w:val="00F23C4E"/>
    <w:rsid w:val="00F61761"/>
    <w:rsid w:val="00F67A25"/>
    <w:rsid w:val="00F82FF4"/>
    <w:rsid w:val="00F84E86"/>
    <w:rsid w:val="00F96A03"/>
    <w:rsid w:val="00F96EB6"/>
    <w:rsid w:val="00FA3AAC"/>
    <w:rsid w:val="00FA3F0F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F4"/>
  </w:style>
  <w:style w:type="paragraph" w:styleId="Heading1">
    <w:name w:val="heading 1"/>
    <w:basedOn w:val="Normal"/>
    <w:next w:val="Normal"/>
    <w:link w:val="Heading1Char"/>
    <w:uiPriority w:val="9"/>
    <w:qFormat/>
    <w:rsid w:val="00F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F4"/>
    <w:pPr>
      <w:ind w:left="720"/>
      <w:contextualSpacing/>
    </w:pPr>
  </w:style>
  <w:style w:type="table" w:styleId="TableGrid">
    <w:name w:val="Table Grid"/>
    <w:basedOn w:val="TableNormal"/>
    <w:uiPriority w:val="59"/>
    <w:rsid w:val="00F8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F4"/>
  </w:style>
  <w:style w:type="paragraph" w:styleId="Heading1">
    <w:name w:val="heading 1"/>
    <w:basedOn w:val="Normal"/>
    <w:next w:val="Normal"/>
    <w:link w:val="Heading1Char"/>
    <w:uiPriority w:val="9"/>
    <w:qFormat/>
    <w:rsid w:val="00F8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F4"/>
    <w:pPr>
      <w:ind w:left="720"/>
      <w:contextualSpacing/>
    </w:pPr>
  </w:style>
  <w:style w:type="table" w:styleId="TableGrid">
    <w:name w:val="Table Grid"/>
    <w:basedOn w:val="TableNormal"/>
    <w:uiPriority w:val="59"/>
    <w:rsid w:val="00F8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00A-9F6C-4891-B9DA-25A1228F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10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237</cp:revision>
  <dcterms:created xsi:type="dcterms:W3CDTF">2017-09-27T07:45:00Z</dcterms:created>
  <dcterms:modified xsi:type="dcterms:W3CDTF">2018-02-20T06:34:00Z</dcterms:modified>
</cp:coreProperties>
</file>