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9013" w14:textId="5DE06B21" w:rsidR="00B15E36" w:rsidRPr="004D3C94" w:rsidRDefault="00B15E36" w:rsidP="00B15E36">
      <w:pPr>
        <w:jc w:val="center"/>
        <w:rPr>
          <w:rFonts w:ascii="Sylfaen" w:hAnsi="Sylfaen"/>
          <w:b/>
          <w:bCs/>
          <w:lang w:val="en-US"/>
        </w:rPr>
      </w:pPr>
      <w:r w:rsidRPr="004D3C94">
        <w:rPr>
          <w:rFonts w:ascii="Sylfaen" w:hAnsi="Sylfaen"/>
          <w:b/>
          <w:bCs/>
          <w:lang w:val="en-US"/>
        </w:rPr>
        <w:t>Responses to Clarification Requests (</w:t>
      </w:r>
      <w:r>
        <w:rPr>
          <w:rFonts w:ascii="Sylfaen" w:hAnsi="Sylfaen"/>
          <w:b/>
          <w:bCs/>
          <w:lang w:val="en-US"/>
        </w:rPr>
        <w:t>4</w:t>
      </w:r>
      <w:r w:rsidRPr="00B15E36">
        <w:rPr>
          <w:rFonts w:ascii="Sylfaen" w:hAnsi="Sylfaen"/>
          <w:b/>
          <w:bCs/>
          <w:vertAlign w:val="superscript"/>
          <w:lang w:val="en-US"/>
        </w:rPr>
        <w:t>th</w:t>
      </w:r>
      <w:r w:rsidRPr="004D3C94">
        <w:rPr>
          <w:rFonts w:ascii="Sylfaen" w:hAnsi="Sylfaen"/>
          <w:b/>
          <w:bCs/>
          <w:lang w:val="en-US"/>
        </w:rPr>
        <w:t xml:space="preserve"> round)</w:t>
      </w:r>
    </w:p>
    <w:p w14:paraId="7657D9E7" w14:textId="77777777" w:rsidR="00B15E36" w:rsidRPr="004D3C94" w:rsidRDefault="00B15E36" w:rsidP="00B15E36">
      <w:pPr>
        <w:pStyle w:val="Default"/>
        <w:rPr>
          <w:sz w:val="22"/>
          <w:szCs w:val="22"/>
        </w:rPr>
      </w:pPr>
      <w:r w:rsidRPr="004D3C94">
        <w:rPr>
          <w:sz w:val="22"/>
          <w:szCs w:val="22"/>
        </w:rPr>
        <w:t xml:space="preserve">Country: GEORGIA </w:t>
      </w:r>
    </w:p>
    <w:p w14:paraId="234F6B2E" w14:textId="77777777" w:rsidR="00B15E36" w:rsidRPr="004D3C94" w:rsidRDefault="00B15E36" w:rsidP="00B15E36">
      <w:pPr>
        <w:pStyle w:val="Default"/>
        <w:rPr>
          <w:bCs/>
          <w:sz w:val="22"/>
          <w:szCs w:val="22"/>
          <w:lang w:val="en-GB"/>
        </w:rPr>
      </w:pPr>
      <w:r w:rsidRPr="004D3C94">
        <w:rPr>
          <w:sz w:val="22"/>
          <w:szCs w:val="22"/>
        </w:rPr>
        <w:t xml:space="preserve">Name of Project: </w:t>
      </w:r>
      <w:r w:rsidRPr="004D3C94">
        <w:rPr>
          <w:bCs/>
          <w:sz w:val="22"/>
          <w:szCs w:val="22"/>
          <w:lang w:val="en-GB"/>
        </w:rPr>
        <w:t>Integrated Solid Waste Management Programme II Kakheti and Samegrelo-</w:t>
      </w:r>
      <w:proofErr w:type="spellStart"/>
      <w:r w:rsidRPr="004D3C94">
        <w:rPr>
          <w:bCs/>
          <w:sz w:val="22"/>
          <w:szCs w:val="22"/>
          <w:lang w:val="en-GB"/>
        </w:rPr>
        <w:t>Zemo</w:t>
      </w:r>
      <w:proofErr w:type="spellEnd"/>
      <w:r w:rsidRPr="004D3C94">
        <w:rPr>
          <w:bCs/>
          <w:sz w:val="22"/>
          <w:szCs w:val="22"/>
          <w:lang w:val="en-GB"/>
        </w:rPr>
        <w:t xml:space="preserve"> </w:t>
      </w:r>
      <w:proofErr w:type="spellStart"/>
      <w:r w:rsidRPr="004D3C94">
        <w:rPr>
          <w:bCs/>
          <w:sz w:val="22"/>
          <w:szCs w:val="22"/>
          <w:lang w:val="en-GB"/>
        </w:rPr>
        <w:t>Svaneti</w:t>
      </w:r>
      <w:proofErr w:type="spellEnd"/>
      <w:r w:rsidRPr="004D3C94">
        <w:rPr>
          <w:bCs/>
          <w:sz w:val="22"/>
          <w:szCs w:val="22"/>
          <w:lang w:val="en-GB"/>
        </w:rPr>
        <w:t xml:space="preserve"> Regions, Georgia</w:t>
      </w:r>
    </w:p>
    <w:p w14:paraId="38CF8BB8" w14:textId="77777777" w:rsidR="00B15E36" w:rsidRPr="004D3C94" w:rsidRDefault="00B15E36" w:rsidP="00B15E36">
      <w:pPr>
        <w:spacing w:after="0"/>
        <w:rPr>
          <w:rFonts w:ascii="Sylfaen" w:hAnsi="Sylfaen" w:cs="Sylfaen"/>
          <w:color w:val="000000"/>
          <w:lang w:val="en-US"/>
        </w:rPr>
      </w:pPr>
      <w:r w:rsidRPr="004D3C94">
        <w:rPr>
          <w:rFonts w:ascii="Sylfaen" w:hAnsi="Sylfaen" w:cs="Sylfaen"/>
          <w:color w:val="000000"/>
          <w:lang w:val="en-US"/>
        </w:rPr>
        <w:t>BMZ no.:  2015 68 260</w:t>
      </w:r>
    </w:p>
    <w:p w14:paraId="0D2FDAAD" w14:textId="77777777" w:rsidR="00B15E36" w:rsidRPr="004D3C94" w:rsidRDefault="00B15E36" w:rsidP="00B15E36">
      <w:pPr>
        <w:spacing w:after="0"/>
        <w:rPr>
          <w:rFonts w:ascii="Sylfaen" w:hAnsi="Sylfaen" w:cs="Sylfaen"/>
          <w:color w:val="000000"/>
          <w:lang w:val="en-US"/>
        </w:rPr>
      </w:pPr>
      <w:r w:rsidRPr="004D3C94">
        <w:rPr>
          <w:rFonts w:ascii="Sylfaen" w:hAnsi="Sylfaen" w:cs="Sylfaen"/>
          <w:color w:val="000000"/>
          <w:lang w:val="en-US"/>
        </w:rPr>
        <w:t>Procurement no. 500775</w:t>
      </w:r>
    </w:p>
    <w:p w14:paraId="7FE4E799" w14:textId="77777777" w:rsidR="00B15E36" w:rsidRDefault="00B15E36" w:rsidP="00B15E36">
      <w:pPr>
        <w:spacing w:after="0"/>
        <w:rPr>
          <w:rFonts w:ascii="Sylfaen" w:hAnsi="Sylfaen" w:cs="Sylfaen"/>
          <w:color w:val="000000"/>
          <w:lang w:val="en-US"/>
        </w:rPr>
      </w:pPr>
      <w:r w:rsidRPr="004D3C94">
        <w:rPr>
          <w:rFonts w:ascii="Sylfaen" w:hAnsi="Sylfaen" w:cs="Sylfaen"/>
          <w:color w:val="000000"/>
          <w:lang w:val="en-US"/>
        </w:rPr>
        <w:t>ICB/G/SZS/Kakheti-01</w:t>
      </w:r>
    </w:p>
    <w:p w14:paraId="35A11055" w14:textId="3D69EDEA" w:rsidR="005C250C" w:rsidRDefault="005C250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360"/>
        <w:gridCol w:w="4050"/>
      </w:tblGrid>
      <w:tr w:rsidR="00B15E36" w:rsidRPr="004D3C94" w14:paraId="56095C8D" w14:textId="77777777" w:rsidTr="005358C1">
        <w:tc>
          <w:tcPr>
            <w:tcW w:w="436" w:type="dxa"/>
            <w:shd w:val="clear" w:color="auto" w:fill="DBDBDB" w:themeFill="accent3" w:themeFillTint="66"/>
          </w:tcPr>
          <w:p w14:paraId="57D7291B" w14:textId="77777777" w:rsidR="00B15E36" w:rsidRPr="004D3C94" w:rsidRDefault="00B15E36" w:rsidP="005358C1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4D3C94">
              <w:rPr>
                <w:rFonts w:ascii="Sylfaen" w:hAnsi="Sylfaen"/>
                <w:color w:val="000000" w:themeColor="text1"/>
              </w:rPr>
              <w:t>#</w:t>
            </w:r>
          </w:p>
        </w:tc>
        <w:tc>
          <w:tcPr>
            <w:tcW w:w="4360" w:type="dxa"/>
            <w:shd w:val="clear" w:color="auto" w:fill="A8D08D" w:themeFill="accent6" w:themeFillTint="99"/>
          </w:tcPr>
          <w:p w14:paraId="7450D788" w14:textId="77777777" w:rsidR="00B15E36" w:rsidRPr="004D3C94" w:rsidRDefault="00B15E36" w:rsidP="005358C1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4D3C94">
              <w:rPr>
                <w:rFonts w:ascii="Sylfaen" w:hAnsi="Sylfaen"/>
                <w:color w:val="000000" w:themeColor="text1"/>
              </w:rPr>
              <w:t>Question</w:t>
            </w:r>
          </w:p>
        </w:tc>
        <w:tc>
          <w:tcPr>
            <w:tcW w:w="4050" w:type="dxa"/>
            <w:shd w:val="clear" w:color="auto" w:fill="8EAADB" w:themeFill="accent1" w:themeFillTint="99"/>
          </w:tcPr>
          <w:p w14:paraId="5C697DBB" w14:textId="77777777" w:rsidR="00B15E36" w:rsidRPr="004D3C94" w:rsidRDefault="00B15E36" w:rsidP="005358C1">
            <w:pPr>
              <w:jc w:val="center"/>
              <w:rPr>
                <w:rFonts w:ascii="Sylfaen" w:hAnsi="Sylfaen"/>
                <w:color w:val="000000" w:themeColor="text1"/>
              </w:rPr>
            </w:pPr>
            <w:proofErr w:type="spellStart"/>
            <w:r w:rsidRPr="004D3C94">
              <w:rPr>
                <w:rFonts w:ascii="Sylfaen" w:hAnsi="Sylfaen"/>
                <w:color w:val="000000" w:themeColor="text1"/>
              </w:rPr>
              <w:t>Answer</w:t>
            </w:r>
            <w:proofErr w:type="spellEnd"/>
          </w:p>
        </w:tc>
      </w:tr>
      <w:tr w:rsidR="00B15E36" w:rsidRPr="004D3C94" w14:paraId="571FDE89" w14:textId="77777777" w:rsidTr="00B15E36">
        <w:tc>
          <w:tcPr>
            <w:tcW w:w="436" w:type="dxa"/>
            <w:shd w:val="clear" w:color="auto" w:fill="auto"/>
          </w:tcPr>
          <w:p w14:paraId="10F579DD" w14:textId="32F94170" w:rsidR="00B15E36" w:rsidRPr="004D3C94" w:rsidRDefault="00B15E36" w:rsidP="00B15E36">
            <w:pPr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14:paraId="0C2C86EC" w14:textId="77777777" w:rsidR="00B15E36" w:rsidRPr="004D3C94" w:rsidRDefault="00B15E36" w:rsidP="00B15E36">
            <w:pPr>
              <w:rPr>
                <w:rFonts w:ascii="Sylfaen" w:hAnsi="Sylfaen"/>
                <w:color w:val="000000" w:themeColor="text1"/>
              </w:rPr>
            </w:pPr>
            <w:r w:rsidRPr="004D3C94">
              <w:rPr>
                <w:rFonts w:ascii="Sylfaen" w:hAnsi="Sylfaen"/>
                <w:color w:val="000000" w:themeColor="text1"/>
              </w:rPr>
              <w:t xml:space="preserve"> Page 39,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Qualification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Criteria</w:t>
            </w:r>
            <w:proofErr w:type="spellEnd"/>
          </w:p>
          <w:p w14:paraId="2340B971" w14:textId="77777777" w:rsidR="00B15E36" w:rsidRPr="004D3C94" w:rsidRDefault="00B15E36" w:rsidP="00B15E36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4D3C94">
              <w:rPr>
                <w:rFonts w:ascii="Sylfaen" w:hAnsi="Sylfaen"/>
                <w:color w:val="000000" w:themeColor="text1"/>
              </w:rPr>
              <w:t>Similar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Experience </w:t>
            </w:r>
          </w:p>
          <w:p w14:paraId="0516F640" w14:textId="77777777" w:rsidR="00B15E36" w:rsidRPr="004D3C94" w:rsidRDefault="00B15E36" w:rsidP="00B15E36">
            <w:pPr>
              <w:rPr>
                <w:rFonts w:ascii="Sylfaen" w:hAnsi="Sylfaen"/>
                <w:color w:val="000000" w:themeColor="text1"/>
              </w:rPr>
            </w:pPr>
            <w:r w:rsidRPr="004D3C94">
              <w:rPr>
                <w:rFonts w:ascii="Sylfaen" w:hAnsi="Sylfaen"/>
                <w:color w:val="000000" w:themeColor="text1"/>
              </w:rPr>
              <w:t xml:space="preserve">A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minimum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number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of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similar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contracts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specified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below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that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have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been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satisfactorily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and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substantially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completed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as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Supplier,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or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joint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venture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member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during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the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past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5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years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(2016, 2017, 2018, 2019, 2020) </w:t>
            </w:r>
          </w:p>
          <w:p w14:paraId="5CF1B2B1" w14:textId="77777777" w:rsidR="00B15E36" w:rsidRPr="004D3C94" w:rsidRDefault="00B15E36" w:rsidP="00B15E36">
            <w:pPr>
              <w:rPr>
                <w:rFonts w:ascii="Sylfaen" w:hAnsi="Sylfaen"/>
                <w:color w:val="000000" w:themeColor="text1"/>
              </w:rPr>
            </w:pPr>
          </w:p>
          <w:p w14:paraId="3F61080B" w14:textId="77777777" w:rsidR="00B15E36" w:rsidRPr="004D3C94" w:rsidRDefault="00B15E36" w:rsidP="00B15E36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4D3C94">
              <w:rPr>
                <w:rFonts w:ascii="Sylfaen" w:hAnsi="Sylfaen"/>
                <w:color w:val="000000" w:themeColor="text1"/>
              </w:rPr>
              <w:t>For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Lot 1: Minimum 2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similar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contracts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where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Bidder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produced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and/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or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delivered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waste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management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vehicles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with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minimum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value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of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4,000,000 EUR</w:t>
            </w:r>
          </w:p>
          <w:p w14:paraId="087E5C60" w14:textId="77777777" w:rsidR="00B15E36" w:rsidRPr="004D3C94" w:rsidRDefault="00B15E36" w:rsidP="00B15E36">
            <w:pPr>
              <w:rPr>
                <w:rFonts w:ascii="Sylfaen" w:hAnsi="Sylfaen"/>
                <w:color w:val="000000" w:themeColor="text1"/>
              </w:rPr>
            </w:pPr>
          </w:p>
          <w:p w14:paraId="72AA8233" w14:textId="77777777" w:rsidR="00B15E36" w:rsidRPr="004D3C94" w:rsidRDefault="00B15E36" w:rsidP="00B15E36">
            <w:pPr>
              <w:rPr>
                <w:rFonts w:ascii="Sylfaen" w:hAnsi="Sylfaen"/>
                <w:color w:val="000000" w:themeColor="text1"/>
              </w:rPr>
            </w:pPr>
            <w:r w:rsidRPr="004D3C94">
              <w:rPr>
                <w:rFonts w:ascii="Sylfaen" w:hAnsi="Sylfaen"/>
                <w:color w:val="000000" w:themeColor="text1"/>
              </w:rPr>
              <w:t xml:space="preserve">Request: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There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have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not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been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two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contracts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awarded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to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any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company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in Georgia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during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past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5 (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five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)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years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for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delivery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of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waste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management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vehicles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with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amount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of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4Mln Euros,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to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meet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the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abovementioned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requirement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.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It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excludes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any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Georgian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company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from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participating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in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the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LOT1 and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decreases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the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competition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level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in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the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Tender.</w:t>
            </w:r>
          </w:p>
          <w:p w14:paraId="1251C8A1" w14:textId="77777777" w:rsidR="00B15E36" w:rsidRPr="004D3C94" w:rsidRDefault="00B15E36" w:rsidP="00B15E36">
            <w:pPr>
              <w:rPr>
                <w:rFonts w:ascii="Sylfaen" w:hAnsi="Sylfaen"/>
                <w:color w:val="000000" w:themeColor="text1"/>
              </w:rPr>
            </w:pPr>
          </w:p>
          <w:p w14:paraId="3450DE5D" w14:textId="668A83C1" w:rsidR="00B15E36" w:rsidRPr="004D3C94" w:rsidRDefault="00B15E36" w:rsidP="00B15E36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4D3C94">
              <w:rPr>
                <w:rFonts w:ascii="Sylfaen" w:hAnsi="Sylfaen"/>
                <w:color w:val="000000" w:themeColor="text1"/>
              </w:rPr>
              <w:t>Please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accept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contracts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for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Trucks and Public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buses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as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similar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experience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as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well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. The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request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is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based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on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the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following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logic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- Trucks and Public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buses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have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the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same/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more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complexity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methods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>/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technology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physical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size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and/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or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other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characteristics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as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Waste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management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4D3C94">
              <w:rPr>
                <w:rFonts w:ascii="Sylfaen" w:hAnsi="Sylfaen"/>
                <w:color w:val="000000" w:themeColor="text1"/>
              </w:rPr>
              <w:t>vehicles</w:t>
            </w:r>
            <w:proofErr w:type="spellEnd"/>
            <w:r w:rsidRPr="004D3C94">
              <w:rPr>
                <w:rFonts w:ascii="Sylfaen" w:hAnsi="Sylfaen"/>
                <w:color w:val="000000" w:themeColor="text1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14:paraId="1D6F6FC7" w14:textId="3EDA021F" w:rsidR="00B15E36" w:rsidRPr="004D3C94" w:rsidRDefault="00B15E36" w:rsidP="00A6027C">
            <w:pPr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lang w:val="en"/>
              </w:rPr>
              <w:t>Please refer to Amendment N2</w:t>
            </w:r>
          </w:p>
        </w:tc>
      </w:tr>
      <w:tr w:rsidR="00E37530" w:rsidRPr="004D3C94" w14:paraId="397B3E4E" w14:textId="77777777" w:rsidTr="00B15E36">
        <w:tc>
          <w:tcPr>
            <w:tcW w:w="436" w:type="dxa"/>
            <w:shd w:val="clear" w:color="auto" w:fill="auto"/>
          </w:tcPr>
          <w:p w14:paraId="030B2651" w14:textId="58EC3A31" w:rsidR="00E37530" w:rsidRDefault="00CC7D7C" w:rsidP="00B15E36">
            <w:pPr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4360" w:type="dxa"/>
            <w:shd w:val="clear" w:color="auto" w:fill="auto"/>
          </w:tcPr>
          <w:p w14:paraId="1D1F8AFF" w14:textId="77777777" w:rsidR="00E37530" w:rsidRDefault="00E37530" w:rsidP="00B15E36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E37530">
              <w:rPr>
                <w:rFonts w:ascii="Sylfaen" w:hAnsi="Sylfaen"/>
                <w:color w:val="000000" w:themeColor="text1"/>
              </w:rPr>
              <w:t>Section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III.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Qualification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and Evaluation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Criteria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table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4, 4.1.</w:t>
            </w:r>
          </w:p>
          <w:p w14:paraId="28DD3B9B" w14:textId="77777777" w:rsidR="00E37530" w:rsidRDefault="00E37530" w:rsidP="00B15E36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E37530">
              <w:rPr>
                <w:rFonts w:ascii="Sylfaen" w:hAnsi="Sylfaen"/>
                <w:color w:val="000000" w:themeColor="text1"/>
              </w:rPr>
              <w:t>We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suggested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for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this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item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following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>: “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we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suggest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not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to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limit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experience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by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only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waste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lastRenderedPageBreak/>
              <w:t>management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vehicles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, but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allow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to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use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supply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contracts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of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commercial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vehicles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special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machinery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or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public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transport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>.”</w:t>
            </w:r>
          </w:p>
          <w:p w14:paraId="750A05B8" w14:textId="77777777" w:rsidR="00E37530" w:rsidRDefault="00E37530" w:rsidP="00B15E36">
            <w:pPr>
              <w:rPr>
                <w:rFonts w:ascii="Sylfaen" w:hAnsi="Sylfaen"/>
                <w:color w:val="000000" w:themeColor="text1"/>
              </w:rPr>
            </w:pPr>
          </w:p>
          <w:p w14:paraId="5DC9B54F" w14:textId="427747CB" w:rsidR="00E37530" w:rsidRPr="004D3C94" w:rsidRDefault="00E37530" w:rsidP="00B15E36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E37530">
              <w:rPr>
                <w:rFonts w:ascii="Sylfaen" w:hAnsi="Sylfaen"/>
                <w:color w:val="000000" w:themeColor="text1"/>
              </w:rPr>
              <w:t>We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kindly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ask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to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review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this</w:t>
            </w:r>
            <w:proofErr w:type="spellEnd"/>
            <w:r w:rsidRPr="00E37530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E37530">
              <w:rPr>
                <w:rFonts w:ascii="Sylfaen" w:hAnsi="Sylfaen"/>
                <w:color w:val="000000" w:themeColor="text1"/>
              </w:rPr>
              <w:t>demand</w:t>
            </w:r>
            <w:proofErr w:type="spellEnd"/>
            <w:r>
              <w:rPr>
                <w:rFonts w:ascii="Sylfaen" w:hAnsi="Sylfaen"/>
                <w:color w:val="000000" w:themeColor="text1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14:paraId="1E3D8746" w14:textId="21490F27" w:rsidR="00E37530" w:rsidRDefault="00E37530" w:rsidP="00A6027C">
            <w:pPr>
              <w:rPr>
                <w:rFonts w:ascii="Sylfaen" w:hAnsi="Sylfaen"/>
                <w:lang w:val="en"/>
              </w:rPr>
            </w:pPr>
            <w:r>
              <w:rPr>
                <w:rFonts w:ascii="Sylfaen" w:hAnsi="Sylfaen"/>
                <w:lang w:val="en"/>
              </w:rPr>
              <w:lastRenderedPageBreak/>
              <w:t>Please refer to Amendment N2</w:t>
            </w:r>
          </w:p>
        </w:tc>
      </w:tr>
      <w:tr w:rsidR="0048024B" w:rsidRPr="004D3C94" w14:paraId="3155BE1A" w14:textId="77777777" w:rsidTr="00B15E36">
        <w:tc>
          <w:tcPr>
            <w:tcW w:w="436" w:type="dxa"/>
            <w:shd w:val="clear" w:color="auto" w:fill="auto"/>
          </w:tcPr>
          <w:p w14:paraId="23208F0C" w14:textId="416AC090" w:rsidR="0048024B" w:rsidRDefault="0048024B" w:rsidP="00B15E36">
            <w:pPr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4360" w:type="dxa"/>
            <w:shd w:val="clear" w:color="auto" w:fill="auto"/>
          </w:tcPr>
          <w:p w14:paraId="331C92E8" w14:textId="3F8F49B2" w:rsidR="0048024B" w:rsidRPr="00E37530" w:rsidRDefault="0048024B" w:rsidP="00B15E36">
            <w:pPr>
              <w:rPr>
                <w:rFonts w:ascii="Sylfaen" w:hAnsi="Sylfaen"/>
                <w:color w:val="000000" w:themeColor="text1"/>
              </w:rPr>
            </w:pPr>
            <w:proofErr w:type="spellStart"/>
            <w:r>
              <w:rPr>
                <w:rFonts w:ascii="Sylfaen" w:hAnsi="Sylfaen"/>
                <w:color w:val="000000" w:themeColor="text1"/>
              </w:rPr>
              <w:t>Is</w:t>
            </w:r>
            <w:proofErr w:type="spellEnd"/>
            <w:r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the</w:t>
            </w:r>
            <w:proofErr w:type="spellEnd"/>
            <w:r>
              <w:rPr>
                <w:rFonts w:ascii="Sylfaen" w:hAnsi="Sylfaen"/>
                <w:color w:val="000000" w:themeColor="text1"/>
              </w:rPr>
              <w:t xml:space="preserve"> alternative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bids</w:t>
            </w:r>
            <w:proofErr w:type="spellEnd"/>
            <w:r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allowed</w:t>
            </w:r>
            <w:proofErr w:type="spellEnd"/>
            <w:r>
              <w:rPr>
                <w:rFonts w:ascii="Sylfaen" w:hAnsi="Sylfaen"/>
                <w:color w:val="000000" w:themeColor="text1"/>
              </w:rPr>
              <w:t>?</w:t>
            </w:r>
          </w:p>
        </w:tc>
        <w:tc>
          <w:tcPr>
            <w:tcW w:w="4050" w:type="dxa"/>
            <w:shd w:val="clear" w:color="auto" w:fill="auto"/>
          </w:tcPr>
          <w:p w14:paraId="6A3C960F" w14:textId="08A051A3" w:rsidR="0048024B" w:rsidRDefault="0048024B" w:rsidP="00A6027C">
            <w:pPr>
              <w:rPr>
                <w:rFonts w:ascii="Sylfaen" w:hAnsi="Sylfaen"/>
                <w:lang w:val="en"/>
              </w:rPr>
            </w:pPr>
            <w:r>
              <w:rPr>
                <w:rFonts w:ascii="Sylfaen" w:hAnsi="Sylfaen"/>
                <w:lang w:val="en"/>
              </w:rPr>
              <w:t xml:space="preserve">According to Data Sheet, ITB 13.1 </w:t>
            </w:r>
            <w:r w:rsidRPr="0048024B">
              <w:rPr>
                <w:rFonts w:ascii="Sylfaen" w:hAnsi="Sylfaen"/>
                <w:lang w:val="en"/>
              </w:rPr>
              <w:t>Alternative Bids shall not be considered.</w:t>
            </w:r>
          </w:p>
        </w:tc>
      </w:tr>
      <w:tr w:rsidR="00BA2F53" w:rsidRPr="004D3C94" w14:paraId="5CB175E6" w14:textId="77777777" w:rsidTr="00FA668B">
        <w:trPr>
          <w:trHeight w:val="818"/>
        </w:trPr>
        <w:tc>
          <w:tcPr>
            <w:tcW w:w="436" w:type="dxa"/>
            <w:shd w:val="clear" w:color="auto" w:fill="auto"/>
          </w:tcPr>
          <w:p w14:paraId="393E1629" w14:textId="1F04DEAF" w:rsidR="00BA2F53" w:rsidRDefault="00BA2F53" w:rsidP="00B15E36">
            <w:pPr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4360" w:type="dxa"/>
            <w:shd w:val="clear" w:color="auto" w:fill="auto"/>
          </w:tcPr>
          <w:p w14:paraId="0A9681C8" w14:textId="77777777" w:rsidR="00264925" w:rsidRPr="00264925" w:rsidRDefault="00264925" w:rsidP="00264925">
            <w:pPr>
              <w:rPr>
                <w:rFonts w:ascii="Sylfaen" w:hAnsi="Sylfaen"/>
                <w:color w:val="000000" w:themeColor="text1"/>
              </w:rPr>
            </w:pPr>
            <w:r w:rsidRPr="00264925">
              <w:rPr>
                <w:rFonts w:ascii="Sylfaen" w:hAnsi="Sylfaen"/>
                <w:color w:val="000000" w:themeColor="text1"/>
              </w:rPr>
              <w:t xml:space="preserve">Working uniform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set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shall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contain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: a pair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of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trousers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, a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shirt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, a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vest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, a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raincoat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winter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coat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boots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, a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cap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, and 2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pairs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of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gloves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>.</w:t>
            </w:r>
          </w:p>
          <w:p w14:paraId="4AFD7DD1" w14:textId="77777777" w:rsidR="00264925" w:rsidRPr="00264925" w:rsidRDefault="00264925" w:rsidP="00264925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264925">
              <w:rPr>
                <w:rFonts w:ascii="Sylfaen" w:hAnsi="Sylfaen"/>
                <w:color w:val="000000" w:themeColor="text1"/>
              </w:rPr>
              <w:t>Please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make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clear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>:</w:t>
            </w:r>
          </w:p>
          <w:p w14:paraId="79D0A28C" w14:textId="77777777" w:rsidR="00264925" w:rsidRPr="00264925" w:rsidRDefault="00264925" w:rsidP="00264925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264925">
              <w:rPr>
                <w:rFonts w:ascii="Sylfaen" w:hAnsi="Sylfaen"/>
                <w:color w:val="000000" w:themeColor="text1"/>
              </w:rPr>
              <w:t>Trousers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should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be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for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winter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>?</w:t>
            </w:r>
          </w:p>
          <w:p w14:paraId="53F8DD14" w14:textId="77777777" w:rsidR="00264925" w:rsidRPr="00264925" w:rsidRDefault="00264925" w:rsidP="00264925">
            <w:pPr>
              <w:rPr>
                <w:rFonts w:ascii="Sylfaen" w:hAnsi="Sylfaen"/>
                <w:color w:val="000000" w:themeColor="text1"/>
              </w:rPr>
            </w:pPr>
            <w:r w:rsidRPr="00264925">
              <w:rPr>
                <w:rFonts w:ascii="Sylfaen" w:hAnsi="Sylfaen"/>
                <w:color w:val="000000" w:themeColor="text1"/>
              </w:rPr>
              <w:t xml:space="preserve">A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shirt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– T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shirt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? Short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sleeves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or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long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sleeves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>?</w:t>
            </w:r>
          </w:p>
          <w:p w14:paraId="0D462ACD" w14:textId="77777777" w:rsidR="00264925" w:rsidRPr="00264925" w:rsidRDefault="00264925" w:rsidP="00264925">
            <w:pPr>
              <w:rPr>
                <w:rFonts w:ascii="Sylfaen" w:hAnsi="Sylfaen"/>
                <w:color w:val="000000" w:themeColor="text1"/>
              </w:rPr>
            </w:pPr>
            <w:r w:rsidRPr="00264925">
              <w:rPr>
                <w:rFonts w:ascii="Sylfaen" w:hAnsi="Sylfaen"/>
                <w:color w:val="000000" w:themeColor="text1"/>
              </w:rPr>
              <w:t xml:space="preserve">Boots -rain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boots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or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?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ankle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boots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>? Material? Color?</w:t>
            </w:r>
          </w:p>
          <w:p w14:paraId="57E4A87A" w14:textId="77777777" w:rsidR="00264925" w:rsidRPr="00264925" w:rsidRDefault="00264925" w:rsidP="00264925">
            <w:pPr>
              <w:rPr>
                <w:rFonts w:ascii="Sylfaen" w:hAnsi="Sylfaen"/>
                <w:color w:val="000000" w:themeColor="text1"/>
              </w:rPr>
            </w:pPr>
            <w:r w:rsidRPr="00264925">
              <w:rPr>
                <w:rFonts w:ascii="Sylfaen" w:hAnsi="Sylfaen"/>
                <w:color w:val="000000" w:themeColor="text1"/>
              </w:rPr>
              <w:t xml:space="preserve">The uniform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should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be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suitable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for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weather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conditions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in Georgia.</w:t>
            </w:r>
          </w:p>
          <w:p w14:paraId="7A203E63" w14:textId="77777777" w:rsidR="00264925" w:rsidRPr="00264925" w:rsidRDefault="00264925" w:rsidP="00264925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264925">
              <w:rPr>
                <w:rFonts w:ascii="Sylfaen" w:hAnsi="Sylfaen"/>
                <w:color w:val="000000" w:themeColor="text1"/>
              </w:rPr>
              <w:t>Which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season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>?</w:t>
            </w:r>
          </w:p>
          <w:p w14:paraId="08109A8C" w14:textId="645AE17C" w:rsidR="00264925" w:rsidRPr="00264925" w:rsidRDefault="00264925" w:rsidP="00264925">
            <w:pPr>
              <w:rPr>
                <w:rFonts w:ascii="Sylfaen" w:hAnsi="Sylfaen"/>
                <w:color w:val="000000" w:themeColor="text1"/>
              </w:rPr>
            </w:pPr>
            <w:r w:rsidRPr="00264925">
              <w:rPr>
                <w:rFonts w:ascii="Sylfaen" w:hAnsi="Sylfaen"/>
                <w:color w:val="000000" w:themeColor="text1"/>
              </w:rPr>
              <w:t xml:space="preserve">Material: heavy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duty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fabric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? Polyester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may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be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>?</w:t>
            </w:r>
          </w:p>
          <w:p w14:paraId="1DE4F22C" w14:textId="02951544" w:rsidR="00BA2F53" w:rsidRPr="00BA2F53" w:rsidRDefault="00264925" w:rsidP="00264925">
            <w:pPr>
              <w:rPr>
                <w:rFonts w:ascii="Sylfaen" w:hAnsi="Sylfaen"/>
                <w:color w:val="000000" w:themeColor="text1"/>
                <w:highlight w:val="yellow"/>
              </w:rPr>
            </w:pPr>
            <w:r w:rsidRPr="00264925">
              <w:rPr>
                <w:rFonts w:ascii="Sylfaen" w:hAnsi="Sylfaen"/>
                <w:color w:val="000000" w:themeColor="text1"/>
              </w:rPr>
              <w:t xml:space="preserve">Colour: high visible </w:t>
            </w:r>
            <w:proofErr w:type="spellStart"/>
            <w:r w:rsidRPr="00264925">
              <w:rPr>
                <w:rFonts w:ascii="Sylfaen" w:hAnsi="Sylfaen"/>
                <w:color w:val="000000" w:themeColor="text1"/>
              </w:rPr>
              <w:t>colours</w:t>
            </w:r>
            <w:proofErr w:type="spellEnd"/>
            <w:r w:rsidRPr="00264925">
              <w:rPr>
                <w:rFonts w:ascii="Sylfaen" w:hAnsi="Sylfaen"/>
                <w:color w:val="000000" w:themeColor="text1"/>
              </w:rPr>
              <w:t>?</w:t>
            </w:r>
          </w:p>
        </w:tc>
        <w:tc>
          <w:tcPr>
            <w:tcW w:w="4050" w:type="dxa"/>
            <w:shd w:val="clear" w:color="auto" w:fill="auto"/>
          </w:tcPr>
          <w:p w14:paraId="732B3C33" w14:textId="0C51EC92" w:rsidR="00BA2F53" w:rsidRPr="00BA2F53" w:rsidRDefault="00C00513" w:rsidP="00A6027C">
            <w:pPr>
              <w:rPr>
                <w:rFonts w:ascii="Sylfaen" w:hAnsi="Sylfaen"/>
                <w:highlight w:val="yellow"/>
                <w:lang w:val="en"/>
              </w:rPr>
            </w:pPr>
            <w:r w:rsidRPr="009D2460">
              <w:rPr>
                <w:rFonts w:ascii="Sylfaen" w:hAnsi="Sylfaen"/>
                <w:lang w:val="en"/>
              </w:rPr>
              <w:t>Please refer to Amendment N2</w:t>
            </w:r>
          </w:p>
        </w:tc>
      </w:tr>
    </w:tbl>
    <w:p w14:paraId="23D90665" w14:textId="77777777" w:rsidR="00B15E36" w:rsidRPr="007C4230" w:rsidRDefault="00B15E36"/>
    <w:sectPr w:rsidR="00B15E36" w:rsidRPr="007C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FA"/>
    <w:rsid w:val="00264925"/>
    <w:rsid w:val="0029555C"/>
    <w:rsid w:val="0039527B"/>
    <w:rsid w:val="0048024B"/>
    <w:rsid w:val="005C250C"/>
    <w:rsid w:val="005E7395"/>
    <w:rsid w:val="00633F40"/>
    <w:rsid w:val="007C4230"/>
    <w:rsid w:val="007E3A97"/>
    <w:rsid w:val="0088453D"/>
    <w:rsid w:val="009D2460"/>
    <w:rsid w:val="00A256C2"/>
    <w:rsid w:val="00A6027C"/>
    <w:rsid w:val="00A64003"/>
    <w:rsid w:val="00B15E36"/>
    <w:rsid w:val="00BA2F53"/>
    <w:rsid w:val="00BA3A2A"/>
    <w:rsid w:val="00C00513"/>
    <w:rsid w:val="00CC7D7C"/>
    <w:rsid w:val="00DB223D"/>
    <w:rsid w:val="00DB6E66"/>
    <w:rsid w:val="00E1619D"/>
    <w:rsid w:val="00E245C1"/>
    <w:rsid w:val="00E26C73"/>
    <w:rsid w:val="00E37530"/>
    <w:rsid w:val="00F55C28"/>
    <w:rsid w:val="00F97026"/>
    <w:rsid w:val="00FA668B"/>
    <w:rsid w:val="00F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6816"/>
  <w15:chartTrackingRefBased/>
  <w15:docId w15:val="{66B26AFE-1D75-4245-9662-F11990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E36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E3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1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NinoJ</dc:creator>
  <cp:keywords/>
  <dc:description/>
  <cp:lastModifiedBy>NinoJ</cp:lastModifiedBy>
  <cp:revision>24</cp:revision>
  <dcterms:created xsi:type="dcterms:W3CDTF">2021-11-18T08:27:00Z</dcterms:created>
  <dcterms:modified xsi:type="dcterms:W3CDTF">2021-11-30T07:31:00Z</dcterms:modified>
</cp:coreProperties>
</file>